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838C4">
      <w:pPr>
        <w:spacing w:after="0" w:line="240" w:lineRule="auto"/>
        <w:jc w:val="right"/>
        <w:rPr>
          <w:rFonts w:hint="eastAsia" w:ascii="宋体" w:hAnsi="宋体" w:eastAsia="宋体" w:cs="宋体"/>
          <w:sz w:val="22"/>
          <w:szCs w:val="22"/>
        </w:rPr>
      </w:pPr>
      <w:r>
        <w:rPr>
          <w:rStyle w:val="10"/>
          <w:rFonts w:hint="eastAsia" w:ascii="宋体" w:hAnsi="宋体" w:eastAsia="宋体" w:cs="宋体"/>
          <w:sz w:val="22"/>
          <w:szCs w:val="22"/>
        </w:rPr>
        <w:t>经欧亚国家财商合作协会总经理命令批准</w:t>
      </w:r>
      <w:r>
        <w:rPr>
          <w:rFonts w:hint="eastAsia" w:ascii="宋体" w:hAnsi="宋体" w:eastAsia="宋体" w:cs="宋体"/>
          <w:sz w:val="22"/>
          <w:szCs w:val="22"/>
        </w:rPr>
        <w:br w:type="textWrapping"/>
      </w:r>
      <w:r>
        <w:rPr>
          <w:rFonts w:hint="eastAsia" w:ascii="宋体" w:hAnsi="宋体" w:eastAsia="宋体" w:cs="宋体"/>
          <w:sz w:val="22"/>
          <w:szCs w:val="22"/>
        </w:rPr>
        <w:t>《关于在欧亚国家财商合作协会实施个人信息政策及规定》</w:t>
      </w:r>
      <w:r>
        <w:rPr>
          <w:rFonts w:hint="eastAsia" w:ascii="宋体" w:hAnsi="宋体" w:eastAsia="宋体" w:cs="宋体"/>
          <w:sz w:val="22"/>
          <w:szCs w:val="22"/>
        </w:rPr>
        <w:br w:type="textWrapping"/>
      </w:r>
      <w:r>
        <w:rPr>
          <w:rFonts w:hint="eastAsia" w:ascii="宋体" w:hAnsi="宋体" w:eastAsia="宋体" w:cs="宋体"/>
          <w:sz w:val="22"/>
          <w:szCs w:val="22"/>
        </w:rPr>
        <w:t>2024年6月7日</w:t>
      </w:r>
    </w:p>
    <w:p w14:paraId="77144F07">
      <w:pPr>
        <w:pStyle w:val="6"/>
        <w:keepNext w:val="0"/>
        <w:keepLines w:val="0"/>
        <w:widowControl/>
        <w:suppressLineNumbers w:val="0"/>
        <w:jc w:val="center"/>
        <w:rPr>
          <w:rFonts w:hint="eastAsia" w:ascii="宋体" w:hAnsi="宋体" w:eastAsia="宋体" w:cs="宋体"/>
          <w:sz w:val="22"/>
          <w:szCs w:val="22"/>
        </w:rPr>
      </w:pPr>
      <w:r>
        <w:rPr>
          <w:rStyle w:val="10"/>
          <w:rFonts w:hint="eastAsia" w:ascii="宋体" w:hAnsi="宋体" w:eastAsia="宋体" w:cs="宋体"/>
          <w:sz w:val="22"/>
          <w:szCs w:val="22"/>
        </w:rPr>
        <w:t>欧亚国家财商合作协会个人信息处理政策</w:t>
      </w:r>
    </w:p>
    <w:p w14:paraId="0AC3C925">
      <w:pPr>
        <w:pStyle w:val="6"/>
        <w:keepNext w:val="0"/>
        <w:keepLines w:val="0"/>
        <w:widowControl/>
        <w:suppressLineNumbers w:val="0"/>
        <w:jc w:val="center"/>
        <w:rPr>
          <w:rFonts w:hint="eastAsia" w:ascii="宋体" w:hAnsi="宋体" w:eastAsia="宋体" w:cs="宋体"/>
          <w:sz w:val="22"/>
          <w:szCs w:val="22"/>
        </w:rPr>
      </w:pPr>
      <w:r>
        <w:rPr>
          <w:rStyle w:val="10"/>
          <w:rFonts w:hint="eastAsia" w:ascii="宋体" w:hAnsi="宋体" w:eastAsia="宋体" w:cs="宋体"/>
          <w:sz w:val="22"/>
          <w:szCs w:val="22"/>
          <w:lang w:val="en-US" w:eastAsia="zh-CN"/>
        </w:rPr>
        <w:t>一、</w:t>
      </w:r>
      <w:r>
        <w:rPr>
          <w:rStyle w:val="10"/>
          <w:rFonts w:hint="eastAsia" w:ascii="宋体" w:hAnsi="宋体" w:eastAsia="宋体" w:cs="宋体"/>
          <w:sz w:val="22"/>
          <w:szCs w:val="22"/>
        </w:rPr>
        <w:t>总则</w:t>
      </w:r>
    </w:p>
    <w:p w14:paraId="4CB0AE55">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1.1. 本《政策》由“欧亚国家财商合作协会”制定，旨在执行2006年7月27日第152-</w:t>
      </w:r>
      <w:r>
        <w:rPr>
          <w:rStyle w:val="10"/>
          <w:rFonts w:hint="eastAsia" w:ascii="宋体" w:hAnsi="宋体" w:eastAsia="宋体" w:cs="宋体"/>
          <w:b w:val="0"/>
          <w:bCs w:val="0"/>
          <w:sz w:val="22"/>
          <w:szCs w:val="22"/>
          <w:lang w:val="en-US" w:eastAsia="zh-CN"/>
        </w:rPr>
        <w:t>FZ</w:t>
      </w:r>
      <w:r>
        <w:rPr>
          <w:rStyle w:val="10"/>
          <w:rFonts w:hint="eastAsia" w:ascii="宋体" w:hAnsi="宋体" w:eastAsia="宋体" w:cs="宋体"/>
          <w:b w:val="0"/>
          <w:bCs w:val="0"/>
          <w:sz w:val="22"/>
          <w:szCs w:val="22"/>
        </w:rPr>
        <w:t>号《个人信息法》第18.1条第1款第2项的要求，以保障在处理个人信息时自然人和公民的权利与自由，包括其私人生活、个人及家庭秘密的权利。</w:t>
      </w:r>
    </w:p>
    <w:p w14:paraId="55E12E92">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1.2. 本《政策》适用于协会（以下简称“运营方”）所处理的所有个人信息。</w:t>
      </w:r>
    </w:p>
    <w:p w14:paraId="2A5F0323">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1.3. 本《政策》适用于运营方在个人信息处理领域中发生的关系，无论其发生在本《政策》批准之前还是之后。</w:t>
      </w:r>
    </w:p>
    <w:p w14:paraId="36CE495A">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1.4. 为执行《个人信息法》第18.1条第2款的要求，本《政策》通过运营方网站在信息通信网络（互联网）上公开发布。</w:t>
      </w:r>
    </w:p>
    <w:p w14:paraId="68C91AD8">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1.5. 本《政策》中使用的主要概念：</w:t>
      </w:r>
    </w:p>
    <w:p w14:paraId="5C4C3A6D">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lang w:val="en-US" w:eastAsia="zh-CN"/>
        </w:rPr>
        <w:t>-</w:t>
      </w:r>
      <w:r>
        <w:rPr>
          <w:rStyle w:val="10"/>
          <w:rFonts w:hint="eastAsia" w:ascii="宋体" w:hAnsi="宋体" w:eastAsia="宋体" w:cs="宋体"/>
          <w:sz w:val="22"/>
          <w:szCs w:val="22"/>
        </w:rPr>
        <w:t>个人信息</w:t>
      </w:r>
      <w:r>
        <w:rPr>
          <w:rFonts w:hint="eastAsia" w:ascii="宋体" w:hAnsi="宋体" w:eastAsia="宋体" w:cs="宋体"/>
          <w:sz w:val="22"/>
          <w:szCs w:val="22"/>
        </w:rPr>
        <w:t>：与已确定或可通过直接或间接方式确定的自然人（个人信息主体）相关的任何信息；</w:t>
      </w:r>
    </w:p>
    <w:p w14:paraId="79162BF4">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个人信息运营方（运营方）</w:t>
      </w:r>
      <w:r>
        <w:rPr>
          <w:rFonts w:hint="eastAsia" w:ascii="宋体" w:hAnsi="宋体" w:eastAsia="宋体" w:cs="宋体"/>
          <w:sz w:val="22"/>
          <w:szCs w:val="22"/>
        </w:rPr>
        <w:t>：国家机关、地方政府机关、法人或自然人，单独或与他人共同组织和（或）实施个人信息处理，并确定个人信息处理目的、所处理的个人信息组成、以及对个人信息的操作（行为）；</w:t>
      </w:r>
    </w:p>
    <w:p w14:paraId="0E64A796">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个人信息处理</w:t>
      </w:r>
      <w:r>
        <w:rPr>
          <w:rFonts w:hint="eastAsia" w:ascii="宋体" w:hAnsi="宋体" w:eastAsia="宋体" w:cs="宋体"/>
          <w:sz w:val="22"/>
          <w:szCs w:val="22"/>
        </w:rPr>
        <w:t>：使用或不使用自动化手段对个人信息进行的任何操作（行为）或一组操作（行为），包括但不限于：</w:t>
      </w:r>
    </w:p>
    <w:p w14:paraId="6C38D59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收集；</w:t>
      </w:r>
    </w:p>
    <w:p w14:paraId="071AD91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记录；</w:t>
      </w:r>
    </w:p>
    <w:p w14:paraId="378E324B">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系统化；</w:t>
      </w:r>
    </w:p>
    <w:p w14:paraId="3991307B">
      <w:pPr>
        <w:pStyle w:val="6"/>
        <w:keepNext w:val="0"/>
        <w:keepLines w:val="0"/>
        <w:widowControl/>
        <w:suppressLineNumbers w:val="0"/>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积累</w:t>
      </w:r>
      <w:r>
        <w:rPr>
          <w:rFonts w:hint="eastAsia" w:ascii="宋体" w:hAnsi="宋体" w:eastAsia="宋体" w:cs="宋体"/>
          <w:sz w:val="22"/>
          <w:szCs w:val="22"/>
          <w:lang w:eastAsia="zh-CN"/>
        </w:rPr>
        <w:t>；</w:t>
      </w:r>
    </w:p>
    <w:p w14:paraId="22CF1DB1">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存储；</w:t>
      </w:r>
    </w:p>
    <w:p w14:paraId="434FFDDB">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完善（更新、修改）；</w:t>
      </w:r>
    </w:p>
    <w:p w14:paraId="4DD29FA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提取；</w:t>
      </w:r>
    </w:p>
    <w:p w14:paraId="49F6A07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使用；</w:t>
      </w:r>
    </w:p>
    <w:p w14:paraId="79F6101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传输（传播、提供、访问）；</w:t>
      </w:r>
    </w:p>
    <w:p w14:paraId="4F13862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去标识化；</w:t>
      </w:r>
    </w:p>
    <w:p w14:paraId="1CFE4E0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封锁；</w:t>
      </w:r>
    </w:p>
    <w:p w14:paraId="1F7EDF7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删除；</w:t>
      </w:r>
    </w:p>
    <w:p w14:paraId="3A09608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销毁。</w:t>
      </w:r>
    </w:p>
    <w:p w14:paraId="22FB6224">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自动化处理个人信息</w:t>
      </w:r>
      <w:r>
        <w:rPr>
          <w:rFonts w:hint="eastAsia" w:ascii="宋体" w:hAnsi="宋体" w:eastAsia="宋体" w:cs="宋体"/>
          <w:sz w:val="22"/>
          <w:szCs w:val="22"/>
        </w:rPr>
        <w:t>：通过计算机技术处理个人信息；</w:t>
      </w:r>
    </w:p>
    <w:p w14:paraId="443B9DC1">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个人信息传播</w:t>
      </w:r>
      <w:r>
        <w:rPr>
          <w:rFonts w:hint="eastAsia" w:ascii="宋体" w:hAnsi="宋体" w:eastAsia="宋体" w:cs="宋体"/>
          <w:sz w:val="22"/>
          <w:szCs w:val="22"/>
        </w:rPr>
        <w:t>：向不特定对象披露个人信息的行为；</w:t>
      </w:r>
    </w:p>
    <w:p w14:paraId="44F0A774">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个人信息提供</w:t>
      </w:r>
      <w:r>
        <w:rPr>
          <w:rFonts w:hint="eastAsia" w:ascii="宋体" w:hAnsi="宋体" w:eastAsia="宋体" w:cs="宋体"/>
          <w:sz w:val="22"/>
          <w:szCs w:val="22"/>
        </w:rPr>
        <w:t>：向特定个人或特定范围的对象披露个人信息的行为；</w:t>
      </w:r>
    </w:p>
    <w:p w14:paraId="154C3625">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个人信息封锁</w:t>
      </w:r>
      <w:r>
        <w:rPr>
          <w:rFonts w:hint="eastAsia" w:ascii="宋体" w:hAnsi="宋体" w:eastAsia="宋体" w:cs="宋体"/>
          <w:sz w:val="22"/>
          <w:szCs w:val="22"/>
        </w:rPr>
        <w:t>：暂时停止处理个人信息（为完善个人信息所必需的处理除外）；</w:t>
      </w:r>
    </w:p>
    <w:p w14:paraId="142E7E55">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个人信息销毁</w:t>
      </w:r>
      <w:r>
        <w:rPr>
          <w:rFonts w:hint="eastAsia" w:ascii="宋体" w:hAnsi="宋体" w:eastAsia="宋体" w:cs="宋体"/>
          <w:sz w:val="22"/>
          <w:szCs w:val="22"/>
        </w:rPr>
        <w:t>：使信息系统中无法恢复个人信息内容，和/或销毁含有个人信息的物理载体的行为；</w:t>
      </w:r>
    </w:p>
    <w:p w14:paraId="54B5F972">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个人信息去标识化</w:t>
      </w:r>
      <w:r>
        <w:rPr>
          <w:rFonts w:hint="eastAsia" w:ascii="宋体" w:hAnsi="宋体" w:eastAsia="宋体" w:cs="宋体"/>
          <w:sz w:val="22"/>
          <w:szCs w:val="22"/>
        </w:rPr>
        <w:t>：通过使得不使用额外信息无法确定个人信息属于特定主体的行为；</w:t>
      </w:r>
    </w:p>
    <w:p w14:paraId="078B8685">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个人信息信息系统</w:t>
      </w:r>
      <w:r>
        <w:rPr>
          <w:rFonts w:hint="eastAsia" w:ascii="宋体" w:hAnsi="宋体" w:eastAsia="宋体" w:cs="宋体"/>
          <w:sz w:val="22"/>
          <w:szCs w:val="22"/>
        </w:rPr>
        <w:t>：包含在数据库中的个人信息及用于其处理的信息技术和技术手段的集合。</w:t>
      </w:r>
    </w:p>
    <w:p w14:paraId="7F6C2820">
      <w:pPr>
        <w:pStyle w:val="6"/>
        <w:keepNext w:val="0"/>
        <w:keepLines w:val="0"/>
        <w:widowControl/>
        <w:suppressLineNumbers w:val="0"/>
        <w:rPr>
          <w:rFonts w:hint="eastAsia" w:ascii="宋体" w:hAnsi="宋体" w:eastAsia="宋体" w:cs="宋体"/>
          <w:sz w:val="22"/>
          <w:szCs w:val="22"/>
        </w:rPr>
      </w:pPr>
      <w:bookmarkStart w:id="0" w:name="sub_1013"/>
      <w:bookmarkEnd w:id="0"/>
      <w:bookmarkStart w:id="1" w:name="sub_123"/>
      <w:bookmarkEnd w:id="1"/>
      <w:r>
        <w:rPr>
          <w:rStyle w:val="10"/>
          <w:rFonts w:hint="eastAsia" w:ascii="宋体" w:hAnsi="宋体" w:eastAsia="宋体" w:cs="宋体"/>
          <w:sz w:val="22"/>
          <w:szCs w:val="22"/>
        </w:rPr>
        <w:t>1.6. 运营方的主要权利与义务</w:t>
      </w:r>
    </w:p>
    <w:p w14:paraId="6D0E0EC8">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1.6.1. 运营方有权：</w:t>
      </w:r>
    </w:p>
    <w:p w14:paraId="0BCCF0C2">
      <w:pPr>
        <w:keepNext w:val="0"/>
        <w:keepLines w:val="0"/>
        <w:widowControl/>
        <w:numPr>
          <w:numId w:val="0"/>
        </w:numPr>
        <w:suppressLineNumbers w:val="0"/>
        <w:spacing w:before="0" w:beforeAutospacing="1" w:after="0" w:afterAutospacing="1"/>
        <w:rPr>
          <w:rFonts w:hint="eastAsia" w:ascii="宋体" w:hAnsi="宋体" w:eastAsia="宋体" w:cs="宋体"/>
          <w:sz w:val="22"/>
          <w:szCs w:val="22"/>
        </w:rPr>
      </w:pPr>
      <w:r>
        <w:rPr>
          <w:rFonts w:hint="eastAsia" w:ascii="宋体" w:hAnsi="宋体" w:eastAsia="宋体" w:cs="宋体"/>
          <w:sz w:val="22"/>
          <w:szCs w:val="22"/>
          <w:lang w:val="en-US" w:eastAsia="zh-CN"/>
        </w:rPr>
        <w:t xml:space="preserve">1） </w:t>
      </w:r>
      <w:r>
        <w:rPr>
          <w:rFonts w:hint="eastAsia" w:ascii="宋体" w:hAnsi="宋体" w:eastAsia="宋体" w:cs="宋体"/>
          <w:sz w:val="22"/>
          <w:szCs w:val="22"/>
        </w:rPr>
        <w:t>在不违反《个人信息法》或其他联邦法律的前提下，独立确定为履行《个人信息法》及其相关规范性法律文件所规定义务所必需且充分的措施的组成和范围；</w:t>
      </w:r>
    </w:p>
    <w:p w14:paraId="51E9C94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取得个人信息主体同意的情况下（联邦法律另有规定的除外），依据与该第三方签订的合同，将个人信息处理委托给其他主体。受托处理个人信息的主体必须遵守《个人信息法》规定的个人信息处理原则与规则，确保个人信息保密，并采取必要措施以履行《个人信息法》所规定的义务；</w:t>
      </w:r>
    </w:p>
    <w:p w14:paraId="083DE98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当个人信息主体撤回其对个人信息处理的同意时，若存在《个人信息法》所规定的法律依据，运营方有权在未经同意的情况下继续处理该个人信息。</w:t>
      </w:r>
    </w:p>
    <w:p w14:paraId="2B21C3A2">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1.6.2. 运营方有义务：</w:t>
      </w:r>
    </w:p>
    <w:p w14:paraId="1E72300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按照《个人信息法》的要求组织个人信息处理；</w:t>
      </w:r>
    </w:p>
    <w:p w14:paraId="0C371091">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按照《个人信息法》的要求，答复个人信息主体及其法定代表人的申请和请求；</w:t>
      </w:r>
    </w:p>
    <w:p w14:paraId="434A6CA0">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按照主管个人信息主体权利保护的机关（俄罗斯联邦通信、信息技术和大众传媒监督局，简称</w:t>
      </w:r>
      <w:r>
        <w:rPr>
          <w:rFonts w:hint="eastAsia" w:ascii="宋体" w:hAnsi="宋体" w:eastAsia="宋体" w:cs="宋体"/>
          <w:sz w:val="22"/>
          <w:szCs w:val="22"/>
          <w:lang w:val="en-US" w:eastAsia="zh-CN"/>
        </w:rPr>
        <w:t>俄联邦通信监管局的</w:t>
      </w:r>
      <w:r>
        <w:rPr>
          <w:rFonts w:hint="eastAsia" w:ascii="宋体" w:hAnsi="宋体" w:eastAsia="宋体" w:cs="宋体"/>
          <w:sz w:val="22"/>
          <w:szCs w:val="22"/>
        </w:rPr>
        <w:t>要求，自收到该请求之日起十个工作日内，向其提供必要的信息。该期限可延长，但不得超过五个工作日。为此，运营方须向</w:t>
      </w:r>
      <w:r>
        <w:rPr>
          <w:rFonts w:hint="eastAsia" w:ascii="宋体" w:hAnsi="宋体" w:eastAsia="宋体" w:cs="宋体"/>
          <w:sz w:val="22"/>
          <w:szCs w:val="22"/>
          <w:lang w:val="en-US" w:eastAsia="zh-CN"/>
        </w:rPr>
        <w:t>俄联邦通信监管局</w:t>
      </w:r>
      <w:r>
        <w:rPr>
          <w:rFonts w:hint="eastAsia" w:ascii="宋体" w:hAnsi="宋体" w:eastAsia="宋体" w:cs="宋体"/>
          <w:sz w:val="22"/>
          <w:szCs w:val="22"/>
        </w:rPr>
        <w:t>提交书面通知，说明延长期限的理由；</w:t>
      </w:r>
    </w:p>
    <w:p w14:paraId="6439B9A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按照负责国家安全保障的联邦行政机关规定的程序，与俄罗斯联邦信息资源计算机攻击发现、预防和消除后果的国家系统进行互动，包括向其报告导致个人信息被非法传输（提供、传播、访问）的计算机事件。</w:t>
      </w:r>
    </w:p>
    <w:p w14:paraId="5E8F33FB">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sz w:val="22"/>
          <w:szCs w:val="22"/>
        </w:rPr>
        <w:t>1.7. 个人信息主体的主要权利。个人信息主体有权：</w:t>
      </w:r>
    </w:p>
    <w:p w14:paraId="1BFE0E1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获取与其个人信息处理相关的信息，但联邦法律另有规定的除外。运营方应以可理解的形式向个人信息主体提供该信息，且其中不得包含涉及其他个人信息主体的个人信息，除非存在披露该等信息的合法依据。信息的种类及其获取程序由《个人信息法》规定；</w:t>
      </w:r>
    </w:p>
    <w:p w14:paraId="340D4E2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要求运营方在其个人信息不完整、过时、不准确、非法获取或对声明的处理目的而言并非必需的情况下，对其个人信息进行更正、封锁或销毁，并依法采取措施保护其权利；</w:t>
      </w:r>
    </w:p>
    <w:p w14:paraId="23A2162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事先同意将其个人信息用于商品、工作和服务市场推广的处理；</w:t>
      </w:r>
    </w:p>
    <w:p w14:paraId="0A132DF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就运营方在处理其个人信息时的不当行为或不作为，向俄罗斯联邦通信、信息技术和大众传媒监督局或法院提出申诉。</w:t>
      </w:r>
    </w:p>
    <w:p w14:paraId="15D794A2">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1.8. 对本《政策》要求的执行情况，由运营方中负责组织个人信息处理的授权人员进行监督。</w:t>
      </w:r>
    </w:p>
    <w:p w14:paraId="4DD16461">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b w:val="0"/>
          <w:bCs w:val="0"/>
          <w:sz w:val="22"/>
          <w:szCs w:val="22"/>
        </w:rPr>
        <w:t>1.9. 违反俄罗斯联邦法律及欧亚国家财商合作协会在个人信息处理与保护领域的规范性文件要求的行为，其责任依照俄罗斯联邦法律确定。</w:t>
      </w:r>
    </w:p>
    <w:p w14:paraId="198C1AF1">
      <w:pPr>
        <w:pStyle w:val="6"/>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sz w:val="22"/>
          <w:szCs w:val="22"/>
          <w:lang w:val="en-US" w:eastAsia="zh-CN"/>
        </w:rPr>
        <w:t>二</w:t>
      </w:r>
      <w:r>
        <w:rPr>
          <w:rFonts w:hint="eastAsia" w:ascii="宋体" w:hAnsi="宋体" w:eastAsia="宋体" w:cs="宋体"/>
          <w:b/>
          <w:bCs/>
          <w:sz w:val="22"/>
          <w:szCs w:val="22"/>
          <w:lang w:val="en-US" w:eastAsia="zh-CN"/>
        </w:rPr>
        <w:t>、</w:t>
      </w:r>
      <w:r>
        <w:rPr>
          <w:rStyle w:val="10"/>
          <w:rFonts w:hint="eastAsia" w:ascii="宋体" w:hAnsi="宋体" w:eastAsia="宋体" w:cs="宋体"/>
          <w:sz w:val="22"/>
          <w:szCs w:val="22"/>
        </w:rPr>
        <w:t>个人信息收集的目的</w:t>
      </w:r>
    </w:p>
    <w:p w14:paraId="14D6A3F6">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2.1. 个人信息处理应当限于实现具体的、事先确定的和合法的目的。不允许进行与个人信息收集目的不相符的处理。</w:t>
      </w:r>
    </w:p>
    <w:p w14:paraId="3F599F41">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2.2. 仅处理符合其处理目的的个人信息。</w:t>
      </w:r>
    </w:p>
    <w:p w14:paraId="7822CDE0">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2.3. 运营方处理个人信息的目的包括：</w:t>
      </w:r>
    </w:p>
    <w:p w14:paraId="784081C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根据欧亚国家财商合作协会章程开展活动，包括与合同方签订和履行合同；</w:t>
      </w:r>
    </w:p>
    <w:p w14:paraId="2A18823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在劳动关系及其直接相关关系框架内履行劳动法律，包括：协助员工就业、接受教育和晋升；吸引和甄选候选人入职；保障员工人身安全；监督工作数量和质量；保障财产安全；开展人事和会计核算；填报并向主管机关提交所需的报告表格；为员工办理强制性养老保险和强制性社会保险的个性化登记；</w:t>
      </w:r>
    </w:p>
    <w:p w14:paraId="3D0F8DC4">
      <w:pPr>
        <w:keepNext w:val="0"/>
        <w:keepLines w:val="0"/>
        <w:widowControl/>
        <w:numPr>
          <w:numId w:val="0"/>
        </w:numPr>
        <w:suppressLineNumbers w:val="0"/>
        <w:spacing w:before="0" w:beforeAutospacing="1" w:after="0" w:afterAutospacing="1"/>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实施出入管理制度。</w:t>
      </w:r>
    </w:p>
    <w:p w14:paraId="4144303D">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2.4. 员工个人信息的处理仅能以确保遵守法律及其他规范性法律文件为目的。</w:t>
      </w:r>
    </w:p>
    <w:p w14:paraId="3BD1CF87">
      <w:pPr>
        <w:pStyle w:val="6"/>
        <w:keepNext w:val="0"/>
        <w:keepLines w:val="0"/>
        <w:widowControl/>
        <w:suppressLineNumbers w:val="0"/>
        <w:jc w:val="center"/>
        <w:rPr>
          <w:rFonts w:hint="eastAsia" w:ascii="宋体" w:hAnsi="宋体" w:eastAsia="宋体" w:cs="宋体"/>
          <w:b/>
          <w:bCs/>
          <w:sz w:val="22"/>
          <w:szCs w:val="22"/>
        </w:rPr>
      </w:pPr>
      <w:r>
        <w:rPr>
          <w:rStyle w:val="10"/>
          <w:rFonts w:hint="eastAsia" w:ascii="宋体" w:hAnsi="宋体" w:eastAsia="宋体" w:cs="宋体"/>
          <w:b/>
          <w:bCs/>
          <w:sz w:val="22"/>
          <w:szCs w:val="22"/>
          <w:lang w:val="en-US" w:eastAsia="zh-CN"/>
        </w:rPr>
        <w:t>三、</w:t>
      </w:r>
      <w:r>
        <w:rPr>
          <w:rStyle w:val="10"/>
          <w:rFonts w:hint="eastAsia" w:ascii="宋体" w:hAnsi="宋体" w:eastAsia="宋体" w:cs="宋体"/>
          <w:b/>
          <w:bCs/>
          <w:sz w:val="22"/>
          <w:szCs w:val="22"/>
        </w:rPr>
        <w:t>个人信息处理的法律依据</w:t>
      </w:r>
    </w:p>
    <w:p w14:paraId="08CEF8A0">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3.1. 个人信息处理的法律依据是运营方依照并执行的一系列规范性法律文件，包括：</w:t>
      </w:r>
    </w:p>
    <w:p w14:paraId="5B809B7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《俄罗斯联邦宪法》；</w:t>
      </w:r>
    </w:p>
    <w:p w14:paraId="2D813AB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《俄罗斯联邦民法典》；</w:t>
      </w:r>
    </w:p>
    <w:p w14:paraId="7B5514A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《俄罗斯联邦劳动法典》；</w:t>
      </w:r>
    </w:p>
    <w:p w14:paraId="31D2B21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《俄罗斯联邦税法典》；</w:t>
      </w:r>
    </w:p>
    <w:p w14:paraId="20FCC88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2011年12月6日第402-</w:t>
      </w:r>
      <w:r>
        <w:rPr>
          <w:rFonts w:hint="eastAsia" w:ascii="宋体" w:hAnsi="宋体" w:eastAsia="宋体" w:cs="宋体"/>
          <w:sz w:val="22"/>
          <w:szCs w:val="22"/>
          <w:lang w:val="en-US" w:eastAsia="zh-CN"/>
        </w:rPr>
        <w:t>FZ</w:t>
      </w:r>
      <w:r>
        <w:rPr>
          <w:rFonts w:hint="eastAsia" w:ascii="宋体" w:hAnsi="宋体" w:eastAsia="宋体" w:cs="宋体"/>
          <w:sz w:val="22"/>
          <w:szCs w:val="22"/>
        </w:rPr>
        <w:t>号《会计法》；</w:t>
      </w:r>
    </w:p>
    <w:p w14:paraId="66AB5431">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2001年12月15日第167-ФЗ号《俄罗斯联邦强制性养老保险法》；</w:t>
      </w:r>
    </w:p>
    <w:p w14:paraId="17D9CBA0">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其他规范运营方相关活动关系的规范性法律文件。</w:t>
      </w:r>
    </w:p>
    <w:p w14:paraId="7534AAE2">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3.2. 个人信息处理的法律依据还包括：</w:t>
      </w:r>
    </w:p>
    <w:p w14:paraId="140A508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《欧亚国家财商合作协会章程》；</w:t>
      </w:r>
    </w:p>
    <w:p w14:paraId="3930B8D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运营方与个人信息主体之间签订的合同；</w:t>
      </w:r>
    </w:p>
    <w:p w14:paraId="0EA99DCE">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个人信息主体对其个人信息处理的同意。</w:t>
      </w:r>
    </w:p>
    <w:p w14:paraId="257337F7">
      <w:pPr>
        <w:autoSpaceDE w:val="0"/>
        <w:autoSpaceDN w:val="0"/>
        <w:adjustRightInd w:val="0"/>
        <w:spacing w:after="0" w:line="240" w:lineRule="auto"/>
        <w:jc w:val="both"/>
        <w:rPr>
          <w:rFonts w:hint="eastAsia" w:ascii="宋体" w:hAnsi="宋体" w:eastAsia="宋体" w:cs="宋体"/>
          <w:sz w:val="22"/>
          <w:szCs w:val="22"/>
          <w:lang w:eastAsia="ru-RU"/>
        </w:rPr>
      </w:pPr>
    </w:p>
    <w:p w14:paraId="60D20700">
      <w:pPr>
        <w:pStyle w:val="6"/>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sz w:val="22"/>
          <w:szCs w:val="22"/>
          <w:lang w:val="en-US" w:eastAsia="zh-CN"/>
        </w:rPr>
        <w:t>四、</w:t>
      </w:r>
      <w:r>
        <w:rPr>
          <w:rStyle w:val="10"/>
          <w:rFonts w:hint="eastAsia" w:ascii="宋体" w:hAnsi="宋体" w:eastAsia="宋体" w:cs="宋体"/>
          <w:sz w:val="22"/>
          <w:szCs w:val="22"/>
        </w:rPr>
        <w:t>处理的个人信息的范围与类别，个人信息主体的类别</w:t>
      </w:r>
    </w:p>
    <w:p w14:paraId="45E77125">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4.1. 所处理的个人信息内容和范围应当符合本《政策》第二章所规定的处理目的。所处理的个人信息不得超出实现声明目的所必需的范围。</w:t>
      </w:r>
    </w:p>
    <w:p w14:paraId="708653F7">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4.2. 运营方可以处理以下类别的个人信息主体的个人信息。</w:t>
      </w:r>
    </w:p>
    <w:p w14:paraId="034539FF">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4.2.1. 应聘进入运营方工作的候选人 —— 为了在劳动关系及其直接相关关系框架内执行劳动法律，以及实施出入管理制度：</w:t>
      </w:r>
    </w:p>
    <w:p w14:paraId="51BA0E0E">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姓名（姓、名、父</w:t>
      </w:r>
      <w:r>
        <w:rPr>
          <w:rFonts w:hint="eastAsia" w:ascii="宋体" w:hAnsi="宋体" w:eastAsia="宋体" w:cs="宋体"/>
          <w:sz w:val="22"/>
          <w:szCs w:val="22"/>
          <w:lang w:val="en-US" w:eastAsia="zh-CN"/>
        </w:rPr>
        <w:t>称</w:t>
      </w:r>
      <w:r>
        <w:rPr>
          <w:rFonts w:hint="eastAsia" w:ascii="宋体" w:hAnsi="宋体" w:eastAsia="宋体" w:cs="宋体"/>
          <w:sz w:val="22"/>
          <w:szCs w:val="22"/>
        </w:rPr>
        <w:t>）；</w:t>
      </w:r>
    </w:p>
    <w:p w14:paraId="0D3279D1">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性别；</w:t>
      </w:r>
    </w:p>
    <w:p w14:paraId="5398C06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国籍；</w:t>
      </w:r>
    </w:p>
    <w:p w14:paraId="1EFB69A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出生日期与地点；</w:t>
      </w:r>
    </w:p>
    <w:p w14:paraId="5A465E20">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联系方式；</w:t>
      </w:r>
    </w:p>
    <w:p w14:paraId="17C6820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有关教育、工作经验、资质的信息；</w:t>
      </w:r>
    </w:p>
    <w:p w14:paraId="7939EE7B">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候选人在简历和附信中提供的其他个人信息。</w:t>
      </w:r>
    </w:p>
    <w:p w14:paraId="27162CF4">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4.2.2. 运营方的员工和前员工，以及员工的家庭成员（在依据法律由员工提供相关信息的情况下）</w:t>
      </w:r>
      <w:r>
        <w:rPr>
          <w:rStyle w:val="10"/>
          <w:rFonts w:hint="eastAsia" w:ascii="宋体" w:hAnsi="宋体" w:eastAsia="宋体" w:cs="宋体"/>
          <w:b w:val="0"/>
          <w:bCs w:val="0"/>
          <w:sz w:val="22"/>
          <w:szCs w:val="22"/>
          <w:lang w:eastAsia="zh-CN"/>
        </w:rPr>
        <w:t>；</w:t>
      </w:r>
      <w:r>
        <w:rPr>
          <w:rStyle w:val="10"/>
          <w:rFonts w:hint="eastAsia" w:ascii="宋体" w:hAnsi="宋体" w:eastAsia="宋体" w:cs="宋体"/>
          <w:b w:val="0"/>
          <w:bCs w:val="0"/>
          <w:sz w:val="22"/>
          <w:szCs w:val="22"/>
        </w:rPr>
        <w:t>为了在劳动关系及其直接相关关系框架内执行劳动法律，以及实施出入管理制度：</w:t>
      </w:r>
    </w:p>
    <w:p w14:paraId="19D67178">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姓名（姓、名、父</w:t>
      </w:r>
      <w:r>
        <w:rPr>
          <w:rFonts w:hint="eastAsia" w:ascii="宋体" w:hAnsi="宋体" w:eastAsia="宋体" w:cs="宋体"/>
          <w:sz w:val="22"/>
          <w:szCs w:val="22"/>
          <w:lang w:val="en-US" w:eastAsia="zh-CN"/>
        </w:rPr>
        <w:t>称</w:t>
      </w:r>
      <w:r>
        <w:rPr>
          <w:rFonts w:hint="eastAsia" w:ascii="宋体" w:hAnsi="宋体" w:eastAsia="宋体" w:cs="宋体"/>
          <w:sz w:val="22"/>
          <w:szCs w:val="22"/>
        </w:rPr>
        <w:t>）；</w:t>
      </w:r>
    </w:p>
    <w:p w14:paraId="6D15302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性别；</w:t>
      </w:r>
    </w:p>
    <w:p w14:paraId="1FCA46B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国籍；</w:t>
      </w:r>
    </w:p>
    <w:p w14:paraId="69A9EEA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出生日期与地点；</w:t>
      </w:r>
    </w:p>
    <w:p w14:paraId="24565B3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照片（影像资料）；</w:t>
      </w:r>
    </w:p>
    <w:p w14:paraId="0FD4C03B">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护照信息；</w:t>
      </w:r>
    </w:p>
    <w:p w14:paraId="06C7C44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户籍登记地址；</w:t>
      </w:r>
    </w:p>
    <w:p w14:paraId="2B717F7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实际居住地址；</w:t>
      </w:r>
    </w:p>
    <w:p w14:paraId="3A5EEED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联系方式；</w:t>
      </w:r>
    </w:p>
    <w:p w14:paraId="4FFEA22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纳税人个人识别号；</w:t>
      </w:r>
    </w:p>
    <w:p w14:paraId="6CDE34F1">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个人养老保险账户号码；</w:t>
      </w:r>
    </w:p>
    <w:p w14:paraId="32F1FD3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有关教育、资质、专业培训和继续教育的信息；</w:t>
      </w:r>
    </w:p>
    <w:p w14:paraId="2FE44CC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有关劳动活动的信息，包括奖励、表彰及（或）纪律处分情况；</w:t>
      </w:r>
    </w:p>
    <w:p w14:paraId="565B967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兵役登记信息；</w:t>
      </w:r>
    </w:p>
    <w:p w14:paraId="2000F07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有关赡养费扣除的信息；</w:t>
      </w:r>
    </w:p>
    <w:p w14:paraId="0CF809F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前一工作单位的收入情况；</w:t>
      </w:r>
    </w:p>
    <w:p w14:paraId="3E9C90F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根据劳动法律要求由员工提供的其他个人信息；</w:t>
      </w:r>
    </w:p>
    <w:p w14:paraId="6C5DD51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法律规定需提交的文件中所载的其他个人信息；</w:t>
      </w:r>
    </w:p>
    <w:p w14:paraId="13A297E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员工/个人信息持有人自愿提供的其他个人信息，且该等信息的处理符合处理目的。</w:t>
      </w:r>
    </w:p>
    <w:p w14:paraId="49F12F92">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4.2.3. 运营方的客户和合同相对方（自然人）</w:t>
      </w:r>
      <w:r>
        <w:rPr>
          <w:rStyle w:val="10"/>
          <w:rFonts w:hint="eastAsia" w:ascii="宋体" w:hAnsi="宋体" w:eastAsia="宋体" w:cs="宋体"/>
          <w:b w:val="0"/>
          <w:bCs w:val="0"/>
          <w:sz w:val="22"/>
          <w:szCs w:val="22"/>
          <w:lang w:eastAsia="zh-CN"/>
        </w:rPr>
        <w:t>；</w:t>
      </w:r>
      <w:r>
        <w:rPr>
          <w:rStyle w:val="10"/>
          <w:rFonts w:hint="eastAsia" w:ascii="宋体" w:hAnsi="宋体" w:eastAsia="宋体" w:cs="宋体"/>
          <w:b w:val="0"/>
          <w:bCs w:val="0"/>
          <w:sz w:val="22"/>
          <w:szCs w:val="22"/>
        </w:rPr>
        <w:t>为了根据欧亚国家财商合作协会章程开展活动，以及实施出入管理制度：</w:t>
      </w:r>
    </w:p>
    <w:p w14:paraId="039867AF">
      <w:pPr>
        <w:keepNext w:val="0"/>
        <w:keepLines w:val="0"/>
        <w:widowControl/>
        <w:numPr>
          <w:numId w:val="0"/>
        </w:numPr>
        <w:suppressLineNumbers w:val="0"/>
        <w:spacing w:before="0" w:beforeAutospacing="1" w:after="0" w:afterAutospacing="1"/>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姓名（姓、名、父</w:t>
      </w:r>
      <w:r>
        <w:rPr>
          <w:rFonts w:hint="eastAsia" w:ascii="宋体" w:hAnsi="宋体" w:eastAsia="宋体" w:cs="宋体"/>
          <w:sz w:val="22"/>
          <w:szCs w:val="22"/>
          <w:lang w:val="en-US" w:eastAsia="zh-CN"/>
        </w:rPr>
        <w:t>称</w:t>
      </w:r>
      <w:r>
        <w:rPr>
          <w:rFonts w:hint="eastAsia" w:ascii="宋体" w:hAnsi="宋体" w:eastAsia="宋体" w:cs="宋体"/>
          <w:sz w:val="22"/>
          <w:szCs w:val="22"/>
        </w:rPr>
        <w:t>）；</w:t>
      </w:r>
    </w:p>
    <w:p w14:paraId="7EC08200">
      <w:pPr>
        <w:keepNext w:val="0"/>
        <w:keepLines w:val="0"/>
        <w:widowControl/>
        <w:numPr>
          <w:numId w:val="0"/>
        </w:numPr>
        <w:suppressLineNumbers w:val="0"/>
        <w:spacing w:before="0" w:beforeAutospacing="1" w:after="0" w:afterAutospacing="1"/>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出生日期与地点；</w:t>
      </w:r>
    </w:p>
    <w:p w14:paraId="1EF27B49">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护照信息；</w:t>
      </w:r>
    </w:p>
    <w:p w14:paraId="3DFC957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户籍登记地址；</w:t>
      </w:r>
    </w:p>
    <w:p w14:paraId="3652BFA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联系方式；</w:t>
      </w:r>
    </w:p>
    <w:p w14:paraId="1206F3E8">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所任职务；</w:t>
      </w:r>
    </w:p>
    <w:p w14:paraId="50A4EBF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纳税人个人识别号；</w:t>
      </w:r>
    </w:p>
    <w:p w14:paraId="217A34B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银行结算账户号码；</w:t>
      </w:r>
    </w:p>
    <w:p w14:paraId="05C1B5E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客户和合同相对方（自然人）为签订和履行合同所需提供的其他个人信息。</w:t>
      </w:r>
    </w:p>
    <w:p w14:paraId="04D2A475">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4.2.4. 欧亚国家财商合作协会成员的代表（自然人）—— 为了根据欧亚国家财商合作协会章程开展活动，以及实施出入管理制度：</w:t>
      </w:r>
    </w:p>
    <w:p w14:paraId="4C25E3F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姓名（姓、名、父</w:t>
      </w:r>
      <w:r>
        <w:rPr>
          <w:rFonts w:hint="eastAsia" w:ascii="宋体" w:hAnsi="宋体" w:eastAsia="宋体" w:cs="宋体"/>
          <w:sz w:val="22"/>
          <w:szCs w:val="22"/>
          <w:lang w:val="en-US" w:eastAsia="zh-CN"/>
        </w:rPr>
        <w:t>称</w:t>
      </w:r>
      <w:r>
        <w:rPr>
          <w:rFonts w:hint="eastAsia" w:ascii="宋体" w:hAnsi="宋体" w:eastAsia="宋体" w:cs="宋体"/>
          <w:sz w:val="22"/>
          <w:szCs w:val="22"/>
        </w:rPr>
        <w:t>）；</w:t>
      </w:r>
    </w:p>
    <w:p w14:paraId="12D6BD10">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出生日期与地点；</w:t>
      </w:r>
    </w:p>
    <w:p w14:paraId="02822F1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护照信息；</w:t>
      </w:r>
    </w:p>
    <w:p w14:paraId="7C27003E">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户籍登记地址；</w:t>
      </w:r>
    </w:p>
    <w:p w14:paraId="352633A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联系方式；</w:t>
      </w:r>
    </w:p>
    <w:p w14:paraId="42B07969">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所任职务；</w:t>
      </w:r>
    </w:p>
    <w:p w14:paraId="5C97BB4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纳税人个人识别号；</w:t>
      </w:r>
    </w:p>
    <w:p w14:paraId="3DE0FCB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银行结算账户号码；</w:t>
      </w:r>
    </w:p>
    <w:p w14:paraId="4A3B070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协会成员代表为根据协会章程开展活动所需提供的其他个人信息。</w:t>
      </w:r>
    </w:p>
    <w:p w14:paraId="5E333A8B">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4.2.5. 运营方客户和合同相对方（法人）的代表（雇员）—— 为了根据欧亚国家财商合作协会章程开展活动，以及实施出入管理制度：</w:t>
      </w:r>
    </w:p>
    <w:p w14:paraId="5604D769">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姓名（姓、名、父</w:t>
      </w:r>
      <w:r>
        <w:rPr>
          <w:rFonts w:hint="eastAsia" w:ascii="宋体" w:hAnsi="宋体" w:eastAsia="宋体" w:cs="宋体"/>
          <w:sz w:val="22"/>
          <w:szCs w:val="22"/>
          <w:lang w:val="en-US" w:eastAsia="zh-CN"/>
        </w:rPr>
        <w:t>称</w:t>
      </w:r>
      <w:r>
        <w:rPr>
          <w:rFonts w:hint="eastAsia" w:ascii="宋体" w:hAnsi="宋体" w:eastAsia="宋体" w:cs="宋体"/>
          <w:sz w:val="22"/>
          <w:szCs w:val="22"/>
        </w:rPr>
        <w:t>）；</w:t>
      </w:r>
    </w:p>
    <w:p w14:paraId="5646325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护照信息；</w:t>
      </w:r>
    </w:p>
    <w:p w14:paraId="28F665E8">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联系方式；</w:t>
      </w:r>
    </w:p>
    <w:p w14:paraId="073ED00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所任职务；</w:t>
      </w:r>
    </w:p>
    <w:p w14:paraId="7ED0719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客户和合同相对方的代表（雇员）为根据协会章程开展活动所需提供的其他个人信息。</w:t>
      </w:r>
    </w:p>
    <w:p w14:paraId="1308A41C">
      <w:pPr>
        <w:pStyle w:val="6"/>
        <w:keepNext w:val="0"/>
        <w:keepLines w:val="0"/>
        <w:widowControl/>
        <w:suppressLineNumbers w:val="0"/>
        <w:rPr>
          <w:rStyle w:val="10"/>
          <w:rFonts w:hint="eastAsia" w:ascii="宋体" w:hAnsi="宋体" w:eastAsia="宋体" w:cs="宋体"/>
          <w:b w:val="0"/>
          <w:bCs w:val="0"/>
          <w:sz w:val="22"/>
          <w:szCs w:val="22"/>
        </w:rPr>
      </w:pPr>
      <w:r>
        <w:rPr>
          <w:rStyle w:val="10"/>
          <w:rFonts w:hint="eastAsia" w:ascii="宋体" w:hAnsi="宋体" w:eastAsia="宋体" w:cs="宋体"/>
          <w:b w:val="0"/>
          <w:bCs w:val="0"/>
          <w:sz w:val="22"/>
          <w:szCs w:val="22"/>
        </w:rPr>
        <w:t>4.2.6. 使用运营方网页（https://www.fbacs.com）的任何自然人</w:t>
      </w:r>
    </w:p>
    <w:p w14:paraId="217D2C9F">
      <w:pPr>
        <w:pStyle w:val="6"/>
        <w:keepNext w:val="0"/>
        <w:keepLines w:val="0"/>
        <w:widowControl/>
        <w:suppressLineNumbers w:val="0"/>
        <w:rPr>
          <w:rStyle w:val="10"/>
          <w:rFonts w:hint="eastAsia" w:ascii="宋体" w:hAnsi="宋体" w:eastAsia="宋体" w:cs="宋体"/>
          <w:b w:val="0"/>
          <w:bCs w:val="0"/>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去标识化数据（Cookie 文件）。</w:t>
      </w:r>
    </w:p>
    <w:p w14:paraId="2D0014FA">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4.3. 运营方对生物识别类个人信息（能够体现人的生理和生物特征并据此确认其身份的信息）的处理，应当依照俄罗斯联邦法律进行。</w:t>
      </w:r>
    </w:p>
    <w:p w14:paraId="02D8B780">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4.4. 运营方不处理涉及种族、民族归属、政治观点、宗教或哲学信仰、健康状况、私人生活等特殊类别的个人信息，俄罗斯联邦法律另有规定的除外。</w:t>
      </w:r>
    </w:p>
    <w:p w14:paraId="28EC75EE">
      <w:pPr>
        <w:pStyle w:val="6"/>
        <w:keepNext w:val="0"/>
        <w:keepLines w:val="0"/>
        <w:widowControl/>
        <w:suppressLineNumbers w:val="0"/>
        <w:jc w:val="center"/>
        <w:rPr>
          <w:rFonts w:hint="eastAsia" w:ascii="宋体" w:hAnsi="宋体" w:eastAsia="宋体" w:cs="宋体"/>
          <w:sz w:val="22"/>
          <w:szCs w:val="22"/>
        </w:rPr>
      </w:pPr>
      <w:r>
        <w:rPr>
          <w:rStyle w:val="10"/>
          <w:rFonts w:hint="eastAsia" w:ascii="宋体" w:hAnsi="宋体" w:eastAsia="宋体" w:cs="宋体"/>
          <w:sz w:val="22"/>
          <w:szCs w:val="22"/>
          <w:lang w:val="en-US" w:eastAsia="zh-CN"/>
        </w:rPr>
        <w:t>五、</w:t>
      </w:r>
      <w:r>
        <w:rPr>
          <w:rStyle w:val="10"/>
          <w:rFonts w:hint="eastAsia" w:ascii="宋体" w:hAnsi="宋体" w:eastAsia="宋体" w:cs="宋体"/>
          <w:sz w:val="22"/>
          <w:szCs w:val="22"/>
        </w:rPr>
        <w:t>个人信息处理的程序和条件</w:t>
      </w:r>
    </w:p>
    <w:p w14:paraId="2B02D16A">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5.1. 运营方处理个人信息应符合俄罗斯联邦法律的要求。</w:t>
      </w:r>
    </w:p>
    <w:p w14:paraId="0F1F5C0B">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5.2. 个人信息处理在取得个人信息主体同意的情况下进行，法律规定的情形下也可以在未取得同意的情况下进行。</w:t>
      </w:r>
    </w:p>
    <w:p w14:paraId="2F517AD6">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b w:val="0"/>
          <w:bCs w:val="0"/>
          <w:sz w:val="22"/>
          <w:szCs w:val="22"/>
        </w:rPr>
        <w:t>5.3. 运营方针对每一处理目的，可通过以下方式处理个人信息</w:t>
      </w:r>
      <w:r>
        <w:rPr>
          <w:rStyle w:val="10"/>
          <w:rFonts w:hint="eastAsia" w:ascii="宋体" w:hAnsi="宋体" w:eastAsia="宋体" w:cs="宋体"/>
          <w:sz w:val="22"/>
          <w:szCs w:val="22"/>
        </w:rPr>
        <w:t>：</w:t>
      </w:r>
    </w:p>
    <w:p w14:paraId="5C68E0D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非自动化处理个人信息；</w:t>
      </w:r>
    </w:p>
    <w:p w14:paraId="62C378F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自动化处理个人信息，可通过信息通信网络传输所获信息，也可不通过此类网络；</w:t>
      </w:r>
    </w:p>
    <w:p w14:paraId="5250AE3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混合方式处理个人信息。</w:t>
      </w:r>
    </w:p>
    <w:p w14:paraId="19AAD8E7">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5.4. 仅允许履行涉及个人信息处理岗位职责的运营方员工从事个人信息处理。</w:t>
      </w:r>
    </w:p>
    <w:p w14:paraId="68CFA406">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5.5. 针对本《政策》第2.3条所列每一处理目的，个人信息处理通过以下方式进行：</w:t>
      </w:r>
    </w:p>
    <w:p w14:paraId="5E46CE6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直接从个人信息主体处以口头或书面形式获取个人信息；</w:t>
      </w:r>
    </w:p>
    <w:p w14:paraId="72B95E1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将个人信息录入运营方的日志、登记簿和信息系统；</w:t>
      </w:r>
    </w:p>
    <w:p w14:paraId="34EEB88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采用其他个人信息处理方式。</w:t>
      </w:r>
    </w:p>
    <w:p w14:paraId="7C5B52AB">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5.6. 未经个人信息主体同意，不得向第三方披露或传播个人信息，联邦法律另有规定的除外。对于个人信息主体允许传播的个人信息，其处理同意应当独立于个人信息主体对其其他个人信息处理的同意单独取得。个人信息主体允许传播的个人信息处理同意书的内容要求由俄罗斯联邦通信、信息技术和大众传媒监督局2021年2月24日第</w:t>
      </w:r>
      <w:r>
        <w:rPr>
          <w:rStyle w:val="10"/>
          <w:rFonts w:hint="eastAsia" w:ascii="宋体" w:hAnsi="宋体" w:eastAsia="宋体" w:cs="宋体"/>
          <w:b w:val="0"/>
          <w:bCs w:val="0"/>
          <w:sz w:val="22"/>
          <w:szCs w:val="22"/>
          <w:lang w:val="en-US" w:eastAsia="zh-CN"/>
        </w:rPr>
        <w:t>N</w:t>
      </w:r>
      <w:r>
        <w:rPr>
          <w:rStyle w:val="10"/>
          <w:rFonts w:hint="eastAsia" w:ascii="宋体" w:hAnsi="宋体" w:eastAsia="宋体" w:cs="宋体"/>
          <w:b w:val="0"/>
          <w:bCs w:val="0"/>
          <w:sz w:val="22"/>
          <w:szCs w:val="22"/>
        </w:rPr>
        <w:t>18号命令批准。</w:t>
      </w:r>
    </w:p>
    <w:p w14:paraId="1CCFB9E4">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5.7. 向侦查和调查机关、俄罗斯联邦税务局、俄罗斯养老基金及其他主管行政机关和组织提供个人信息，应符合俄罗斯联邦法律的要求。</w:t>
      </w:r>
    </w:p>
    <w:p w14:paraId="42676C78">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5.8. 运营方采取必要的法律、组织和技术措施，保护个人信息免遭非法或偶然访问、销毁、篡改、封锁、传播及其他未经授权的行为，包括：</w:t>
      </w:r>
    </w:p>
    <w:p w14:paraId="06756F9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确定个人信息在处理过程中的安全威胁；</w:t>
      </w:r>
    </w:p>
    <w:p w14:paraId="1B91717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制定规范个人信息处理与保护关系的内部规范性文件及其他文件；</w:t>
      </w:r>
    </w:p>
    <w:p w14:paraId="7EB65E3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指定负责在运营方各结构部门和信息系统中确保个人信息安全的人员；</w:t>
      </w:r>
    </w:p>
    <w:p w14:paraId="0624953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创造必要条件以保障个人信息处理工作；</w:t>
      </w:r>
    </w:p>
    <w:p w14:paraId="76C3B17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建立包含个人信息文件的登记制度；</w:t>
      </w:r>
    </w:p>
    <w:p w14:paraId="37445A0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组织管理处理个人信息的信息系统；</w:t>
      </w:r>
    </w:p>
    <w:p w14:paraId="69D38F31">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在保障个人信息安全并防止未经授权访问的条件下存储个人信息；</w:t>
      </w:r>
    </w:p>
    <w:p w14:paraId="214CBD9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组织对从事个人信息处理的员工进行培训。</w:t>
      </w:r>
    </w:p>
    <w:p w14:paraId="0E898E5E">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5.9. 运营方保存个人信息的形式应当能够确定个人信息主体，且保存期限不得超过实现每一处理目的所需的时间，除非联邦法律或合同另有规定。</w:t>
      </w:r>
    </w:p>
    <w:p w14:paraId="3F0D2819">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5.9.1. 在欧亚国家财商合作协会的纸质载体上的个人信息，应当按照俄罗斯联邦档案立法规定的文件保存期限予以保存（2004年10月22日第125-ФЗ号《俄罗斯联邦档案法》及《国家机关、地方自治机关和组织在活动过程中形成的典型管理档案文件及其保存期限目录》（由俄罗斯联邦档案局2019年12月20日第236号命令批准））。</w:t>
      </w:r>
    </w:p>
    <w:p w14:paraId="389FE43B">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5.9.2. 在个人信息信息系统中处理的个人信息的保存期限，应与纸质载体上个人信息的保存期限一致。</w:t>
      </w:r>
    </w:p>
    <w:p w14:paraId="229E281B">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5.10. 运营方在以下情况下终止个人信息处理：</w:t>
      </w:r>
    </w:p>
    <w:p w14:paraId="30C5601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发现其被不当处理时，自发现之日起三个工作日内停止处理；</w:t>
      </w:r>
    </w:p>
    <w:p w14:paraId="406C10C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已达到其处理目的；</w:t>
      </w:r>
    </w:p>
    <w:p w14:paraId="05F896F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当个人信息主体的同意到期或被撤回时，且根据《个人信息法》该信息的处理仅能在取得同意的情况下进行时。</w:t>
      </w:r>
    </w:p>
    <w:p w14:paraId="7F681E2B">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5.11. 当达到个人信息处理目的，或者个人信息主体撤回其对个人信息处理的同意时，运营方应终止处理该信息，除非：</w:t>
      </w:r>
    </w:p>
    <w:p w14:paraId="1BEE9BF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合同另有规定，且个人信息主体是该合同的当事方、受益人或担保人；</w:t>
      </w:r>
    </w:p>
    <w:p w14:paraId="5E2D9DD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根据《个人信息法》或其他联邦法律的规定，运营方在未取得个人信息主体同意的情况下无权处理该信息；</w:t>
      </w:r>
    </w:p>
    <w:p w14:paraId="52D390E3">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运营方与个人信息主体之间的其他协议另有规定。</w:t>
      </w:r>
    </w:p>
    <w:p w14:paraId="755C5DBB">
      <w:pPr>
        <w:autoSpaceDE w:val="0"/>
        <w:autoSpaceDN w:val="0"/>
        <w:adjustRightInd w:val="0"/>
        <w:spacing w:after="0" w:line="240" w:lineRule="auto"/>
        <w:jc w:val="both"/>
        <w:rPr>
          <w:rFonts w:hint="eastAsia" w:ascii="宋体" w:hAnsi="宋体" w:eastAsia="宋体" w:cs="宋体"/>
          <w:sz w:val="22"/>
          <w:szCs w:val="22"/>
        </w:rPr>
      </w:pPr>
      <w:r>
        <w:rPr>
          <w:rFonts w:hint="eastAsia" w:ascii="宋体" w:hAnsi="宋体" w:eastAsia="宋体" w:cs="宋体"/>
          <w:sz w:val="22"/>
          <w:szCs w:val="22"/>
        </w:rPr>
        <w:t>5.12. 当个人信息主体向运营方提出终止处理其个人信息的要求时，运营方应在收到该要求之日起不超过十个工作日内停止处理个人信息，但《个人信息法》另有规定的除外。该期限可以延长，但不得超过五个工作日。为此，运营方必须向个人信息主体发送书面通知，说明延长期限的理由。</w:t>
      </w:r>
    </w:p>
    <w:p w14:paraId="372AF7F5">
      <w:pPr>
        <w:autoSpaceDE w:val="0"/>
        <w:autoSpaceDN w:val="0"/>
        <w:adjustRightInd w:val="0"/>
        <w:spacing w:after="0" w:line="240" w:lineRule="auto"/>
        <w:jc w:val="both"/>
        <w:rPr>
          <w:rFonts w:hint="eastAsia" w:ascii="宋体" w:hAnsi="宋体" w:eastAsia="宋体" w:cs="宋体"/>
          <w:sz w:val="22"/>
          <w:szCs w:val="22"/>
          <w:lang w:eastAsia="ru-RU"/>
        </w:rPr>
      </w:pPr>
      <w:r>
        <w:rPr>
          <w:rFonts w:hint="eastAsia" w:ascii="宋体" w:hAnsi="宋体" w:eastAsia="宋体" w:cs="宋体"/>
          <w:sz w:val="22"/>
          <w:szCs w:val="22"/>
        </w:rPr>
        <w:t>5.13. 在收集个人信息时，包括通过信息通信网络互联网收集，运营方应确保对俄罗斯联邦公民的个人信息进行记录、系统化、积累、存储、完善（更新、修改）、提取，并使用位于俄罗斯联邦境内的数据库，除《个人信息法》规定的例外情况外。</w:t>
      </w:r>
    </w:p>
    <w:p w14:paraId="5104DF22">
      <w:pPr>
        <w:pStyle w:val="6"/>
        <w:keepNext w:val="0"/>
        <w:keepLines w:val="0"/>
        <w:widowControl/>
        <w:suppressLineNumbers w:val="0"/>
        <w:jc w:val="center"/>
        <w:rPr>
          <w:rFonts w:hint="eastAsia" w:ascii="宋体" w:hAnsi="宋体" w:eastAsia="宋体" w:cs="宋体"/>
          <w:sz w:val="22"/>
          <w:szCs w:val="22"/>
        </w:rPr>
      </w:pPr>
      <w:r>
        <w:rPr>
          <w:rStyle w:val="10"/>
          <w:rFonts w:hint="eastAsia" w:ascii="宋体" w:hAnsi="宋体" w:eastAsia="宋体" w:cs="宋体"/>
          <w:sz w:val="22"/>
          <w:szCs w:val="22"/>
          <w:lang w:val="en-US" w:eastAsia="zh-CN"/>
        </w:rPr>
        <w:t>六、</w:t>
      </w:r>
      <w:r>
        <w:rPr>
          <w:rStyle w:val="10"/>
          <w:rFonts w:hint="eastAsia" w:ascii="宋体" w:hAnsi="宋体" w:eastAsia="宋体" w:cs="宋体"/>
          <w:sz w:val="22"/>
          <w:szCs w:val="22"/>
        </w:rPr>
        <w:t>个人信息的更新、更正、删除、销毁及对主体访问请求的答复</w:t>
      </w:r>
    </w:p>
    <w:p w14:paraId="1BAF0624">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b w:val="0"/>
          <w:bCs w:val="0"/>
          <w:sz w:val="22"/>
          <w:szCs w:val="22"/>
        </w:rPr>
        <w:t>6.1. 运营方应在个人信息主体或其代表提出申请或请求之日起十个工作日内，向其提供关于个人信息处理事实的确认、法律依据和目的，以及《个人信息法》第14条第7款所规定的其他信息。该期限可以延长，但不得超过五个工作日。为此，运营方须向个人信息主体发送书面通知，说明延长期限的理由。</w:t>
      </w:r>
      <w:r>
        <w:rPr>
          <w:rFonts w:hint="eastAsia" w:ascii="宋体" w:hAnsi="宋体" w:eastAsia="宋体" w:cs="宋体"/>
          <w:b w:val="0"/>
          <w:bCs w:val="0"/>
          <w:sz w:val="22"/>
          <w:szCs w:val="22"/>
        </w:rPr>
        <w:br w:type="textWrapping"/>
      </w:r>
      <w:r>
        <w:rPr>
          <w:rFonts w:hint="eastAsia" w:ascii="宋体" w:hAnsi="宋体" w:eastAsia="宋体" w:cs="宋体"/>
          <w:sz w:val="22"/>
          <w:szCs w:val="22"/>
        </w:rPr>
        <w:t>提供的信息不得包含涉及其他个人信息主体的个人信息，除非存在披露该信息的合法依据。</w:t>
      </w:r>
    </w:p>
    <w:p w14:paraId="3C00BEC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申请或请求应包括：</w:t>
      </w:r>
    </w:p>
    <w:p w14:paraId="6FF160A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证明个人信息主体或其代表身份的主要证件号码、签发日期及签发机关信息；</w:t>
      </w:r>
    </w:p>
    <w:p w14:paraId="4458B658">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证明个人信息主体与运营方存在关系的资料（合同编号、签订日期、约定名称和/或其他信息），或者其他能够证明运营方正在处理其个人信息的资料；</w:t>
      </w:r>
    </w:p>
    <w:p w14:paraId="0DD52954">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个人信息主体或其代表的签名。</w:t>
      </w:r>
    </w:p>
    <w:p w14:paraId="107843BA">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申请可以以电子文件形式提交，并按照俄罗斯联邦法律签署电子签名。</w:t>
      </w:r>
    </w:p>
    <w:p w14:paraId="4A41216E">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运营方应当按照申请或请求中所指定的形式，向个人信息主体或其代表提供第14条第7款所规定的信息，除非申请或请求中另有说明。</w:t>
      </w:r>
    </w:p>
    <w:p w14:paraId="0B060B25">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若个人信息主体的申请（请求）未按照《个人信息法》要求包含所有必要信息，或申请人不具备访问所请求信息的权利，运营方应向其发送书面拒绝通知。</w:t>
      </w:r>
    </w:p>
    <w:p w14:paraId="52B960C7">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根据《个人信息法》第14条第8款的规定，个人信息主体对其个人信息的访问权可以受到限制，包括当该访问可能侵犯第三方的权利和合法利益时。</w:t>
      </w:r>
    </w:p>
    <w:p w14:paraId="33EE5086">
      <w:pPr>
        <w:pStyle w:val="6"/>
        <w:keepNext w:val="0"/>
        <w:keepLines w:val="0"/>
        <w:widowControl/>
        <w:suppressLineNumbers w:val="0"/>
        <w:rPr>
          <w:rFonts w:hint="eastAsia" w:ascii="宋体" w:hAnsi="宋体" w:eastAsia="宋体" w:cs="宋体"/>
          <w:sz w:val="22"/>
          <w:szCs w:val="22"/>
        </w:rPr>
      </w:pPr>
      <w:r>
        <w:rPr>
          <w:rStyle w:val="10"/>
          <w:rFonts w:hint="eastAsia" w:ascii="宋体" w:hAnsi="宋体" w:eastAsia="宋体" w:cs="宋体"/>
          <w:b w:val="0"/>
          <w:bCs w:val="0"/>
          <w:sz w:val="22"/>
          <w:szCs w:val="22"/>
        </w:rPr>
        <w:t>6.2. 若在个人信息主体或其代表提出申请（请求），或根据</w:t>
      </w:r>
      <w:r>
        <w:rPr>
          <w:rStyle w:val="10"/>
          <w:rFonts w:hint="eastAsia" w:ascii="宋体" w:hAnsi="宋体" w:eastAsia="宋体" w:cs="宋体"/>
          <w:b w:val="0"/>
          <w:bCs w:val="0"/>
          <w:sz w:val="22"/>
          <w:szCs w:val="22"/>
          <w:lang w:val="en-US" w:eastAsia="zh-CN"/>
        </w:rPr>
        <w:t>俄联邦通信监管局</w:t>
      </w:r>
      <w:r>
        <w:rPr>
          <w:rStyle w:val="10"/>
          <w:rFonts w:hint="eastAsia" w:ascii="宋体" w:hAnsi="宋体" w:eastAsia="宋体" w:cs="宋体"/>
          <w:b w:val="0"/>
          <w:bCs w:val="0"/>
          <w:sz w:val="22"/>
          <w:szCs w:val="22"/>
        </w:rPr>
        <w:t>的要求，发现个人信息不准确时，运营方应自收到申请或请求之时起，对该个人信息进行封锁，直至完成核查，前提是该封锁不会侵犯个人信息主体或第三方的权利和合法利益。</w:t>
      </w:r>
      <w:r>
        <w:rPr>
          <w:rFonts w:hint="eastAsia" w:ascii="宋体" w:hAnsi="宋体" w:eastAsia="宋体" w:cs="宋体"/>
          <w:b w:val="0"/>
          <w:bCs w:val="0"/>
          <w:sz w:val="22"/>
          <w:szCs w:val="22"/>
        </w:rPr>
        <w:br w:type="textWrapping"/>
      </w:r>
      <w:r>
        <w:rPr>
          <w:rFonts w:hint="eastAsia" w:ascii="宋体" w:hAnsi="宋体" w:eastAsia="宋体" w:cs="宋体"/>
          <w:sz w:val="22"/>
          <w:szCs w:val="22"/>
        </w:rPr>
        <w:t>若确认个人信息确有不准确之处，运营方应依据个人信息主体或其代表、</w:t>
      </w:r>
      <w:r>
        <w:rPr>
          <w:rStyle w:val="10"/>
          <w:rFonts w:hint="eastAsia" w:ascii="宋体" w:hAnsi="宋体" w:eastAsia="宋体" w:cs="宋体"/>
          <w:b w:val="0"/>
          <w:bCs w:val="0"/>
          <w:sz w:val="22"/>
          <w:szCs w:val="22"/>
          <w:lang w:val="en-US" w:eastAsia="zh-CN"/>
        </w:rPr>
        <w:t>俄联邦通信监管局</w:t>
      </w:r>
      <w:r>
        <w:rPr>
          <w:rFonts w:hint="eastAsia" w:ascii="宋体" w:hAnsi="宋体" w:eastAsia="宋体" w:cs="宋体"/>
          <w:sz w:val="22"/>
          <w:szCs w:val="22"/>
        </w:rPr>
        <w:t>提供的信息，或其他必要文件，在七个工作日内更正相关个人信息，并解除封锁。</w:t>
      </w:r>
    </w:p>
    <w:p w14:paraId="2194BB23">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6.3. 若在个人信息主体或其代表提出申请（请求），或根据</w:t>
      </w:r>
      <w:r>
        <w:rPr>
          <w:rStyle w:val="10"/>
          <w:rFonts w:hint="eastAsia" w:ascii="宋体" w:hAnsi="宋体" w:eastAsia="宋体" w:cs="宋体"/>
          <w:b w:val="0"/>
          <w:bCs w:val="0"/>
          <w:sz w:val="22"/>
          <w:szCs w:val="22"/>
          <w:lang w:val="en-US" w:eastAsia="zh-CN"/>
        </w:rPr>
        <w:t>俄联邦通信监管局</w:t>
      </w:r>
      <w:r>
        <w:rPr>
          <w:rStyle w:val="10"/>
          <w:rFonts w:hint="eastAsia" w:ascii="宋体" w:hAnsi="宋体" w:eastAsia="宋体" w:cs="宋体"/>
          <w:b w:val="0"/>
          <w:bCs w:val="0"/>
          <w:sz w:val="22"/>
          <w:szCs w:val="22"/>
        </w:rPr>
        <w:t>的要求，发现存在非法处理个人信息的情况，运营方应自收到申请或请求之时起，对相关个人信息进行封锁。</w:t>
      </w:r>
    </w:p>
    <w:p w14:paraId="1B0612D5">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6.4. 当运营方、</w:t>
      </w:r>
      <w:r>
        <w:rPr>
          <w:rStyle w:val="10"/>
          <w:rFonts w:hint="eastAsia" w:ascii="宋体" w:hAnsi="宋体" w:eastAsia="宋体" w:cs="宋体"/>
          <w:b w:val="0"/>
          <w:bCs w:val="0"/>
          <w:sz w:val="22"/>
          <w:szCs w:val="22"/>
          <w:lang w:val="en-US" w:eastAsia="zh-CN"/>
        </w:rPr>
        <w:t>俄联邦通信监管局</w:t>
      </w:r>
      <w:r>
        <w:rPr>
          <w:rStyle w:val="10"/>
          <w:rFonts w:hint="eastAsia" w:ascii="宋体" w:hAnsi="宋体" w:eastAsia="宋体" w:cs="宋体"/>
          <w:b w:val="0"/>
          <w:bCs w:val="0"/>
          <w:sz w:val="22"/>
          <w:szCs w:val="22"/>
        </w:rPr>
        <w:t>或其他利害关系方发现存在非法或偶然传递（提供、传播）个人信息（访问个人信息）的情况，并导致个人信息主体权利受到侵犯时，运营方应：</w:t>
      </w:r>
    </w:p>
    <w:p w14:paraId="6743455C">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在24小时内通知</w:t>
      </w:r>
      <w:r>
        <w:rPr>
          <w:rStyle w:val="10"/>
          <w:rFonts w:hint="eastAsia" w:ascii="宋体" w:hAnsi="宋体" w:eastAsia="宋体" w:cs="宋体"/>
          <w:b w:val="0"/>
          <w:bCs w:val="0"/>
          <w:sz w:val="22"/>
          <w:szCs w:val="22"/>
          <w:lang w:val="en-US" w:eastAsia="zh-CN"/>
        </w:rPr>
        <w:t>俄联邦通信监管局</w:t>
      </w:r>
      <w:r>
        <w:rPr>
          <w:rFonts w:hint="eastAsia" w:ascii="宋体" w:hAnsi="宋体" w:eastAsia="宋体" w:cs="宋体"/>
          <w:sz w:val="22"/>
          <w:szCs w:val="22"/>
        </w:rPr>
        <w:t>该事件、推测原因、对个人信息主体权利造成的推测性损害，以及为消除后果所采取的措施，并提供由运营方授权、负责与</w:t>
      </w:r>
      <w:r>
        <w:rPr>
          <w:rStyle w:val="10"/>
          <w:rFonts w:hint="eastAsia" w:ascii="宋体" w:hAnsi="宋体" w:eastAsia="宋体" w:cs="宋体"/>
          <w:b w:val="0"/>
          <w:bCs w:val="0"/>
          <w:sz w:val="22"/>
          <w:szCs w:val="22"/>
          <w:lang w:val="en-US" w:eastAsia="zh-CN"/>
        </w:rPr>
        <w:t>俄联邦通信监管局</w:t>
      </w:r>
      <w:r>
        <w:rPr>
          <w:rFonts w:hint="eastAsia" w:ascii="宋体" w:hAnsi="宋体" w:eastAsia="宋体" w:cs="宋体"/>
          <w:sz w:val="22"/>
          <w:szCs w:val="22"/>
        </w:rPr>
        <w:t>就事件相关问题沟通的人员信息；</w:t>
      </w:r>
    </w:p>
    <w:p w14:paraId="634B0A3D">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rPr>
        <w:t>在72小时内通知</w:t>
      </w:r>
      <w:r>
        <w:rPr>
          <w:rStyle w:val="10"/>
          <w:rFonts w:hint="eastAsia" w:ascii="宋体" w:hAnsi="宋体" w:eastAsia="宋体" w:cs="宋体"/>
          <w:b w:val="0"/>
          <w:bCs w:val="0"/>
          <w:sz w:val="22"/>
          <w:szCs w:val="22"/>
          <w:lang w:val="en-US" w:eastAsia="zh-CN"/>
        </w:rPr>
        <w:t>俄联邦通信监管局</w:t>
      </w:r>
      <w:r>
        <w:rPr>
          <w:rFonts w:hint="eastAsia" w:ascii="宋体" w:hAnsi="宋体" w:eastAsia="宋体" w:cs="宋体"/>
          <w:sz w:val="22"/>
          <w:szCs w:val="22"/>
        </w:rPr>
        <w:t>内部调查结果，并提供导致事件发生的人员信息（如有）。</w:t>
      </w:r>
    </w:p>
    <w:p w14:paraId="56574F15">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6.5. 运营方销毁个人信息的程序。</w:t>
      </w:r>
    </w:p>
    <w:p w14:paraId="49644737">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6.5.1. 运营方销毁个人信息的条件</w:t>
      </w:r>
      <w:bookmarkStart w:id="2" w:name="_GoBack"/>
      <w:bookmarkEnd w:id="2"/>
      <w:r>
        <w:rPr>
          <w:rStyle w:val="10"/>
          <w:rFonts w:hint="eastAsia" w:ascii="宋体" w:hAnsi="宋体" w:eastAsia="宋体" w:cs="宋体"/>
          <w:b w:val="0"/>
          <w:bCs w:val="0"/>
          <w:sz w:val="22"/>
          <w:szCs w:val="22"/>
        </w:rPr>
        <w:t>和期限：</w:t>
      </w:r>
    </w:p>
    <w:p w14:paraId="26A9E93E">
      <w:pPr>
        <w:keepNext w:val="0"/>
        <w:keepLines w:val="0"/>
        <w:widowControl/>
        <w:numPr>
          <w:numId w:val="0"/>
        </w:numPr>
        <w:suppressLineNumbers w:val="0"/>
        <w:spacing w:before="0" w:beforeAutospacing="1" w:after="0" w:afterAutospacing="1"/>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在30日内</w:t>
      </w:r>
      <w:r>
        <w:rPr>
          <w:rFonts w:hint="eastAsia" w:ascii="宋体" w:hAnsi="宋体" w:eastAsia="宋体" w:cs="宋体"/>
          <w:sz w:val="22"/>
          <w:szCs w:val="22"/>
          <w:lang w:eastAsia="zh-CN"/>
        </w:rPr>
        <w:t>，</w:t>
      </w:r>
      <w:r>
        <w:rPr>
          <w:rFonts w:hint="eastAsia" w:ascii="宋体" w:hAnsi="宋体" w:eastAsia="宋体" w:cs="宋体"/>
          <w:sz w:val="22"/>
          <w:szCs w:val="22"/>
        </w:rPr>
        <w:t>达到个人信息处理目的或不再需要实现该目的时；</w:t>
      </w:r>
    </w:p>
    <w:p w14:paraId="48F69252">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在30日内</w:t>
      </w:r>
      <w:r>
        <w:rPr>
          <w:rFonts w:hint="eastAsia" w:ascii="宋体" w:hAnsi="宋体" w:eastAsia="宋体" w:cs="宋体"/>
          <w:sz w:val="22"/>
          <w:szCs w:val="22"/>
          <w:lang w:eastAsia="zh-CN"/>
        </w:rPr>
        <w:t>，</w:t>
      </w:r>
      <w:r>
        <w:rPr>
          <w:rFonts w:hint="eastAsia" w:ascii="宋体" w:hAnsi="宋体" w:eastAsia="宋体" w:cs="宋体"/>
          <w:sz w:val="22"/>
          <w:szCs w:val="22"/>
        </w:rPr>
        <w:t>包含个人信息的文件达到最长保存期限时；</w:t>
      </w:r>
    </w:p>
    <w:p w14:paraId="0DA900BF">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在</w:t>
      </w:r>
      <w:r>
        <w:rPr>
          <w:rFonts w:hint="eastAsia" w:ascii="宋体" w:hAnsi="宋体" w:eastAsia="宋体" w:cs="宋体"/>
          <w:sz w:val="22"/>
          <w:szCs w:val="22"/>
          <w:lang w:val="en-US" w:eastAsia="zh-CN"/>
        </w:rPr>
        <w:t>7个</w:t>
      </w:r>
      <w:r>
        <w:rPr>
          <w:rFonts w:hint="eastAsia" w:ascii="宋体" w:hAnsi="宋体" w:eastAsia="宋体" w:cs="宋体"/>
          <w:sz w:val="22"/>
          <w:szCs w:val="22"/>
        </w:rPr>
        <w:t>工作日内</w:t>
      </w:r>
      <w:r>
        <w:rPr>
          <w:rFonts w:hint="eastAsia" w:ascii="宋体" w:hAnsi="宋体" w:eastAsia="宋体" w:cs="宋体"/>
          <w:sz w:val="22"/>
          <w:szCs w:val="22"/>
          <w:lang w:eastAsia="zh-CN"/>
        </w:rPr>
        <w:t>，</w:t>
      </w:r>
      <w:r>
        <w:rPr>
          <w:rFonts w:hint="eastAsia" w:ascii="宋体" w:hAnsi="宋体" w:eastAsia="宋体" w:cs="宋体"/>
          <w:sz w:val="22"/>
          <w:szCs w:val="22"/>
        </w:rPr>
        <w:t>个人信息主体（或其代表）确认个人信息是非法获取的，或对声明的处理目的而言并非必需时；</w:t>
      </w:r>
    </w:p>
    <w:p w14:paraId="588D45B9">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在30日内</w:t>
      </w:r>
      <w:r>
        <w:rPr>
          <w:rFonts w:hint="eastAsia" w:ascii="宋体" w:hAnsi="宋体" w:eastAsia="宋体" w:cs="宋体"/>
          <w:sz w:val="22"/>
          <w:szCs w:val="22"/>
          <w:lang w:eastAsia="zh-CN"/>
        </w:rPr>
        <w:t>，</w:t>
      </w:r>
      <w:r>
        <w:rPr>
          <w:rFonts w:hint="eastAsia" w:ascii="宋体" w:hAnsi="宋体" w:eastAsia="宋体" w:cs="宋体"/>
          <w:sz w:val="22"/>
          <w:szCs w:val="22"/>
        </w:rPr>
        <w:t>个人信息主体撤回其同意，且个人信息的保存已无必要时 —— 在30日内。</w:t>
      </w:r>
    </w:p>
    <w:p w14:paraId="0FD841C6">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6.5.2. 当达到个人信息处理目的，或者个人信息主体撤回其同意时，个人信息应被销毁，除非：</w:t>
      </w:r>
    </w:p>
    <w:p w14:paraId="505B8B76">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合同另有规定，且个人信息主体是该合同的当事方、受益人或担保人；</w:t>
      </w:r>
    </w:p>
    <w:p w14:paraId="372B3728">
      <w:pPr>
        <w:pStyle w:val="6"/>
        <w:keepNext w:val="0"/>
        <w:keepLines w:val="0"/>
        <w:widowControl/>
        <w:suppressLineNumbers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根据《个人信息法》或其他联邦法律的规定，运营方在未取得个人信息主体同意的情况下无权处理该信息；</w:t>
      </w:r>
    </w:p>
    <w:p w14:paraId="28D84BB4">
      <w:pPr>
        <w:pStyle w:val="6"/>
        <w:keepNext w:val="0"/>
        <w:keepLines w:val="0"/>
        <w:widowControl/>
        <w:suppressLineNumbers w:val="0"/>
        <w:rPr>
          <w:rFonts w:hint="eastAsia" w:ascii="宋体" w:hAnsi="宋体" w:eastAsia="宋体" w:cs="宋体"/>
          <w:b w:val="0"/>
          <w:bCs w:val="0"/>
          <w:sz w:val="22"/>
          <w:szCs w:val="22"/>
        </w:rPr>
      </w:pPr>
      <w:r>
        <w:rPr>
          <w:rFonts w:hint="eastAsia" w:ascii="宋体" w:hAnsi="宋体" w:eastAsia="宋体" w:cs="宋体"/>
          <w:b w:val="0"/>
          <w:bCs w:val="0"/>
          <w:sz w:val="22"/>
          <w:szCs w:val="22"/>
          <w:lang w:val="en-US" w:eastAsia="zh-CN"/>
        </w:rPr>
        <w:t xml:space="preserve">- </w:t>
      </w:r>
      <w:r>
        <w:rPr>
          <w:rFonts w:hint="eastAsia" w:ascii="宋体" w:hAnsi="宋体" w:eastAsia="宋体" w:cs="宋体"/>
          <w:b w:val="0"/>
          <w:bCs w:val="0"/>
          <w:sz w:val="22"/>
          <w:szCs w:val="22"/>
        </w:rPr>
        <w:t>运营方与个人信息主体之间的其他协议另有规定。</w:t>
      </w:r>
    </w:p>
    <w:p w14:paraId="79FA4BA3">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6.5.3. 个人信息的销毁由欧亚国家财商合作协会总经理命令设立的专门委员会执行。</w:t>
      </w:r>
    </w:p>
    <w:p w14:paraId="55150EA1">
      <w:pPr>
        <w:pStyle w:val="6"/>
        <w:keepNext w:val="0"/>
        <w:keepLines w:val="0"/>
        <w:widowControl/>
        <w:suppressLineNumbers w:val="0"/>
        <w:rPr>
          <w:rFonts w:hint="eastAsia" w:ascii="宋体" w:hAnsi="宋体" w:eastAsia="宋体" w:cs="宋体"/>
          <w:b w:val="0"/>
          <w:bCs w:val="0"/>
          <w:sz w:val="22"/>
          <w:szCs w:val="22"/>
        </w:rPr>
      </w:pPr>
      <w:r>
        <w:rPr>
          <w:rStyle w:val="10"/>
          <w:rFonts w:hint="eastAsia" w:ascii="宋体" w:hAnsi="宋体" w:eastAsia="宋体" w:cs="宋体"/>
          <w:b w:val="0"/>
          <w:bCs w:val="0"/>
          <w:sz w:val="22"/>
          <w:szCs w:val="22"/>
        </w:rPr>
        <w:t>6.5.4. 个人信息的销毁方式由运营方的内部规范性文件确定。</w:t>
      </w:r>
    </w:p>
    <w:p w14:paraId="7F16837C">
      <w:pPr>
        <w:autoSpaceDE w:val="0"/>
        <w:autoSpaceDN w:val="0"/>
        <w:adjustRightInd w:val="0"/>
        <w:spacing w:after="0" w:line="240" w:lineRule="auto"/>
        <w:jc w:val="both"/>
        <w:rPr>
          <w:rFonts w:hint="eastAsia" w:ascii="宋体" w:hAnsi="宋体" w:eastAsia="宋体" w:cs="宋体"/>
          <w:sz w:val="22"/>
          <w:szCs w:val="22"/>
          <w:lang w:eastAsia="ru-RU"/>
        </w:rPr>
      </w:pPr>
    </w:p>
    <w:sectPr>
      <w:headerReference r:id="rId5" w:type="first"/>
      <w:footerReference r:id="rId7" w:type="first"/>
      <w:footerReference r:id="rId6" w:type="default"/>
      <w:type w:val="oddPage"/>
      <w:pgSz w:w="11906" w:h="16838"/>
      <w:pgMar w:top="1134" w:right="1274" w:bottom="426" w:left="1701" w:header="0"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372453"/>
      <w:docPartObj>
        <w:docPartGallery w:val="AutoText"/>
      </w:docPartObj>
    </w:sdtPr>
    <w:sdtContent>
      <w:p w14:paraId="4A351FB9">
        <w:pPr>
          <w:pStyle w:val="4"/>
          <w:jc w:val="right"/>
        </w:pPr>
        <w:r>
          <w:fldChar w:fldCharType="begin"/>
        </w:r>
        <w:r>
          <w:instrText xml:space="preserve">PAGE   \* MERGEFORMAT</w:instrText>
        </w:r>
        <w:r>
          <w:fldChar w:fldCharType="separate"/>
        </w:r>
        <w:r>
          <w:t>2</w:t>
        </w:r>
        <w:r>
          <w:fldChar w:fldCharType="end"/>
        </w:r>
      </w:p>
    </w:sdtContent>
  </w:sdt>
  <w:p w14:paraId="45AF07AC">
    <w:pPr>
      <w:pStyle w:val="4"/>
      <w:ind w:left="-17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433983"/>
      <w:docPartObj>
        <w:docPartGallery w:val="AutoText"/>
      </w:docPartObj>
    </w:sdtPr>
    <w:sdtContent>
      <w:p w14:paraId="7856F06F">
        <w:pPr>
          <w:pStyle w:val="4"/>
          <w:jc w:val="right"/>
        </w:pPr>
        <w:r>
          <w:fldChar w:fldCharType="begin"/>
        </w:r>
        <w:r>
          <w:instrText xml:space="preserve">PAGE   \* MERGEFORMAT</w:instrText>
        </w:r>
        <w:r>
          <w:fldChar w:fldCharType="separate"/>
        </w:r>
        <w:r>
          <w:t>2</w:t>
        </w:r>
        <w:r>
          <w:fldChar w:fldCharType="end"/>
        </w:r>
      </w:p>
    </w:sdtContent>
  </w:sdt>
  <w:p w14:paraId="2CADC13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A090">
    <w:pPr>
      <w:pStyle w:val="5"/>
      <w:tabs>
        <w:tab w:val="right" w:pos="7088"/>
        <w:tab w:val="clear" w:pos="9355"/>
      </w:tabs>
      <w:ind w:left="-1701" w:right="-284"/>
      <w:jc w:val="right"/>
    </w:pPr>
    <w:r>
      <w:rPr>
        <w:lang w:eastAsia="ru-RU"/>
      </w:rPr>
      <w:drawing>
        <wp:inline distT="0" distB="0" distL="0" distR="0">
          <wp:extent cx="7559675" cy="2057400"/>
          <wp:effectExtent l="0" t="0" r="3175" b="0"/>
          <wp:docPr id="932448740" name="Рисунок 932448740" descr="C:\Users\FBA EAC 7\Documents\ФБА ЕАС\Установочные  документы\Бланки эмблема\2020\логотип для бланка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48740" name="Рисунок 932448740" descr="C:\Users\FBA EAC 7\Documents\ФБА ЕАС\Установочные  документы\Бланки эмблема\2020\логотип для бланка 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9675" cy="2057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2B"/>
    <w:rsid w:val="00023AC0"/>
    <w:rsid w:val="00025715"/>
    <w:rsid w:val="00037950"/>
    <w:rsid w:val="00053CE5"/>
    <w:rsid w:val="000657B8"/>
    <w:rsid w:val="00081E20"/>
    <w:rsid w:val="0008555F"/>
    <w:rsid w:val="000C322B"/>
    <w:rsid w:val="000F4326"/>
    <w:rsid w:val="00104C54"/>
    <w:rsid w:val="00116DC3"/>
    <w:rsid w:val="00133F7A"/>
    <w:rsid w:val="001369B3"/>
    <w:rsid w:val="00170104"/>
    <w:rsid w:val="00171B7E"/>
    <w:rsid w:val="0017608D"/>
    <w:rsid w:val="001A12A2"/>
    <w:rsid w:val="001C1263"/>
    <w:rsid w:val="001C3C64"/>
    <w:rsid w:val="001C4A16"/>
    <w:rsid w:val="001E0024"/>
    <w:rsid w:val="001E03DE"/>
    <w:rsid w:val="001E78CB"/>
    <w:rsid w:val="001F20E8"/>
    <w:rsid w:val="00215712"/>
    <w:rsid w:val="00222A52"/>
    <w:rsid w:val="00240D0A"/>
    <w:rsid w:val="002433C6"/>
    <w:rsid w:val="0024606B"/>
    <w:rsid w:val="00263548"/>
    <w:rsid w:val="00272558"/>
    <w:rsid w:val="002935E8"/>
    <w:rsid w:val="002A21DF"/>
    <w:rsid w:val="002B1D41"/>
    <w:rsid w:val="002D191A"/>
    <w:rsid w:val="002F3949"/>
    <w:rsid w:val="00302253"/>
    <w:rsid w:val="00306BD8"/>
    <w:rsid w:val="00312116"/>
    <w:rsid w:val="0032391D"/>
    <w:rsid w:val="00332BED"/>
    <w:rsid w:val="003645D9"/>
    <w:rsid w:val="003719C8"/>
    <w:rsid w:val="0038383D"/>
    <w:rsid w:val="003B4E6E"/>
    <w:rsid w:val="003B61A4"/>
    <w:rsid w:val="003D2F32"/>
    <w:rsid w:val="003D70B8"/>
    <w:rsid w:val="003F057B"/>
    <w:rsid w:val="003F1FA9"/>
    <w:rsid w:val="003F4897"/>
    <w:rsid w:val="00401DAC"/>
    <w:rsid w:val="00412EBB"/>
    <w:rsid w:val="00414A0E"/>
    <w:rsid w:val="0043104D"/>
    <w:rsid w:val="00462AE8"/>
    <w:rsid w:val="00464307"/>
    <w:rsid w:val="0047646B"/>
    <w:rsid w:val="004943DE"/>
    <w:rsid w:val="00497F42"/>
    <w:rsid w:val="004B3B04"/>
    <w:rsid w:val="004C0ECB"/>
    <w:rsid w:val="004C3A2C"/>
    <w:rsid w:val="004D5BD4"/>
    <w:rsid w:val="004D619F"/>
    <w:rsid w:val="004E2216"/>
    <w:rsid w:val="004E5E0B"/>
    <w:rsid w:val="0050277F"/>
    <w:rsid w:val="00504CB1"/>
    <w:rsid w:val="00516DE4"/>
    <w:rsid w:val="00525F90"/>
    <w:rsid w:val="00534661"/>
    <w:rsid w:val="00537DCB"/>
    <w:rsid w:val="00560739"/>
    <w:rsid w:val="00572F80"/>
    <w:rsid w:val="00574C22"/>
    <w:rsid w:val="0057689B"/>
    <w:rsid w:val="00584DAE"/>
    <w:rsid w:val="005966DF"/>
    <w:rsid w:val="005A0722"/>
    <w:rsid w:val="005B7788"/>
    <w:rsid w:val="005C1B87"/>
    <w:rsid w:val="00610B34"/>
    <w:rsid w:val="00615E81"/>
    <w:rsid w:val="0061673B"/>
    <w:rsid w:val="00621C82"/>
    <w:rsid w:val="006221F3"/>
    <w:rsid w:val="0062416E"/>
    <w:rsid w:val="00634B82"/>
    <w:rsid w:val="00647239"/>
    <w:rsid w:val="00647EF2"/>
    <w:rsid w:val="00675E50"/>
    <w:rsid w:val="00676D33"/>
    <w:rsid w:val="00684A4B"/>
    <w:rsid w:val="0068637A"/>
    <w:rsid w:val="00693D27"/>
    <w:rsid w:val="006969C8"/>
    <w:rsid w:val="006A62D6"/>
    <w:rsid w:val="006C5C84"/>
    <w:rsid w:val="006D415D"/>
    <w:rsid w:val="006F077C"/>
    <w:rsid w:val="006F6BF4"/>
    <w:rsid w:val="006F7EED"/>
    <w:rsid w:val="00702F82"/>
    <w:rsid w:val="007166CC"/>
    <w:rsid w:val="007341F8"/>
    <w:rsid w:val="0073622B"/>
    <w:rsid w:val="00740649"/>
    <w:rsid w:val="00747D30"/>
    <w:rsid w:val="00751F3F"/>
    <w:rsid w:val="00753D2B"/>
    <w:rsid w:val="00785C66"/>
    <w:rsid w:val="00792135"/>
    <w:rsid w:val="00794806"/>
    <w:rsid w:val="007A2C98"/>
    <w:rsid w:val="007A63AC"/>
    <w:rsid w:val="007C01DB"/>
    <w:rsid w:val="007C5147"/>
    <w:rsid w:val="007D78B4"/>
    <w:rsid w:val="007F5A91"/>
    <w:rsid w:val="008145E2"/>
    <w:rsid w:val="00814730"/>
    <w:rsid w:val="00830C9D"/>
    <w:rsid w:val="0083742E"/>
    <w:rsid w:val="008448DA"/>
    <w:rsid w:val="008466C7"/>
    <w:rsid w:val="00882631"/>
    <w:rsid w:val="00884068"/>
    <w:rsid w:val="00892987"/>
    <w:rsid w:val="00896568"/>
    <w:rsid w:val="008B2B88"/>
    <w:rsid w:val="008B5A75"/>
    <w:rsid w:val="008C655A"/>
    <w:rsid w:val="008D6553"/>
    <w:rsid w:val="008F208C"/>
    <w:rsid w:val="008F45D9"/>
    <w:rsid w:val="009107E6"/>
    <w:rsid w:val="00910B80"/>
    <w:rsid w:val="00920BE4"/>
    <w:rsid w:val="00926F86"/>
    <w:rsid w:val="009275A5"/>
    <w:rsid w:val="009302EA"/>
    <w:rsid w:val="0093645B"/>
    <w:rsid w:val="0094359A"/>
    <w:rsid w:val="00947D05"/>
    <w:rsid w:val="0095199E"/>
    <w:rsid w:val="00965E23"/>
    <w:rsid w:val="0098606D"/>
    <w:rsid w:val="00997672"/>
    <w:rsid w:val="00997DFD"/>
    <w:rsid w:val="009A35DA"/>
    <w:rsid w:val="009B5F8B"/>
    <w:rsid w:val="009B7774"/>
    <w:rsid w:val="009B7F31"/>
    <w:rsid w:val="009D1337"/>
    <w:rsid w:val="009D73CC"/>
    <w:rsid w:val="009E13AC"/>
    <w:rsid w:val="009F593B"/>
    <w:rsid w:val="00A00A07"/>
    <w:rsid w:val="00A022F6"/>
    <w:rsid w:val="00A07051"/>
    <w:rsid w:val="00A1323C"/>
    <w:rsid w:val="00A13C39"/>
    <w:rsid w:val="00A34B98"/>
    <w:rsid w:val="00A35F13"/>
    <w:rsid w:val="00A44BB1"/>
    <w:rsid w:val="00A67806"/>
    <w:rsid w:val="00A712C4"/>
    <w:rsid w:val="00A811D3"/>
    <w:rsid w:val="00A8296F"/>
    <w:rsid w:val="00A84C54"/>
    <w:rsid w:val="00A93038"/>
    <w:rsid w:val="00A97BB1"/>
    <w:rsid w:val="00AB289A"/>
    <w:rsid w:val="00AD1689"/>
    <w:rsid w:val="00AD6C3C"/>
    <w:rsid w:val="00AE4FFA"/>
    <w:rsid w:val="00AF4AE6"/>
    <w:rsid w:val="00B055CF"/>
    <w:rsid w:val="00B40B11"/>
    <w:rsid w:val="00B63686"/>
    <w:rsid w:val="00B77B58"/>
    <w:rsid w:val="00B8303C"/>
    <w:rsid w:val="00B9586F"/>
    <w:rsid w:val="00BA3759"/>
    <w:rsid w:val="00BA4CAB"/>
    <w:rsid w:val="00BB2A56"/>
    <w:rsid w:val="00BC589C"/>
    <w:rsid w:val="00BD35C1"/>
    <w:rsid w:val="00BE180B"/>
    <w:rsid w:val="00BF3430"/>
    <w:rsid w:val="00C05308"/>
    <w:rsid w:val="00C22B3E"/>
    <w:rsid w:val="00C25D8E"/>
    <w:rsid w:val="00C31024"/>
    <w:rsid w:val="00C332B7"/>
    <w:rsid w:val="00C33EC8"/>
    <w:rsid w:val="00C51A91"/>
    <w:rsid w:val="00CD384E"/>
    <w:rsid w:val="00CF3DC8"/>
    <w:rsid w:val="00D36025"/>
    <w:rsid w:val="00D406C0"/>
    <w:rsid w:val="00D45C5A"/>
    <w:rsid w:val="00D460F3"/>
    <w:rsid w:val="00D46764"/>
    <w:rsid w:val="00D510D1"/>
    <w:rsid w:val="00D52C09"/>
    <w:rsid w:val="00D55C64"/>
    <w:rsid w:val="00D85E77"/>
    <w:rsid w:val="00D87B75"/>
    <w:rsid w:val="00DA575D"/>
    <w:rsid w:val="00DA71A7"/>
    <w:rsid w:val="00DC499A"/>
    <w:rsid w:val="00DD32D9"/>
    <w:rsid w:val="00DD4359"/>
    <w:rsid w:val="00E0711B"/>
    <w:rsid w:val="00E24E01"/>
    <w:rsid w:val="00E25863"/>
    <w:rsid w:val="00E412DD"/>
    <w:rsid w:val="00E727BC"/>
    <w:rsid w:val="00E93339"/>
    <w:rsid w:val="00E96B38"/>
    <w:rsid w:val="00EA5978"/>
    <w:rsid w:val="00EB65C4"/>
    <w:rsid w:val="00EB6CEB"/>
    <w:rsid w:val="00EC4EEA"/>
    <w:rsid w:val="00ED5F96"/>
    <w:rsid w:val="00ED6F9B"/>
    <w:rsid w:val="00EE48C5"/>
    <w:rsid w:val="00F057DA"/>
    <w:rsid w:val="00F469EE"/>
    <w:rsid w:val="00F50A27"/>
    <w:rsid w:val="00F53167"/>
    <w:rsid w:val="00F53381"/>
    <w:rsid w:val="00F65D21"/>
    <w:rsid w:val="00F7327F"/>
    <w:rsid w:val="00F73FEA"/>
    <w:rsid w:val="00F81CD5"/>
    <w:rsid w:val="00F91FCE"/>
    <w:rsid w:val="00FD1D8B"/>
    <w:rsid w:val="00FE11F3"/>
    <w:rsid w:val="00FE2B99"/>
    <w:rsid w:val="00FF0BCA"/>
    <w:rsid w:val="00FF5915"/>
    <w:rsid w:val="3AA535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line="240" w:lineRule="auto"/>
    </w:pPr>
    <w:rPr>
      <w:rFonts w:ascii="Tahoma" w:hAnsi="Tahoma" w:cs="Tahoma"/>
      <w:sz w:val="16"/>
      <w:szCs w:val="16"/>
    </w:rPr>
  </w:style>
  <w:style w:type="paragraph" w:styleId="4">
    <w:name w:val="footer"/>
    <w:basedOn w:val="1"/>
    <w:link w:val="13"/>
    <w:unhideWhenUsed/>
    <w:qFormat/>
    <w:uiPriority w:val="99"/>
    <w:pPr>
      <w:tabs>
        <w:tab w:val="center" w:pos="4677"/>
        <w:tab w:val="right" w:pos="9355"/>
      </w:tabs>
      <w:spacing w:after="0" w:line="240" w:lineRule="auto"/>
    </w:pPr>
  </w:style>
  <w:style w:type="paragraph" w:styleId="5">
    <w:name w:val="header"/>
    <w:basedOn w:val="1"/>
    <w:link w:val="12"/>
    <w:unhideWhenUsed/>
    <w:qFormat/>
    <w:uiPriority w:val="99"/>
    <w:pPr>
      <w:tabs>
        <w:tab w:val="center" w:pos="4677"/>
        <w:tab w:val="right" w:pos="9355"/>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Верхний колонтитул Знак"/>
    <w:basedOn w:val="9"/>
    <w:link w:val="5"/>
    <w:qFormat/>
    <w:uiPriority w:val="99"/>
  </w:style>
  <w:style w:type="character" w:customStyle="1" w:styleId="13">
    <w:name w:val="Нижний колонтитул Знак"/>
    <w:basedOn w:val="9"/>
    <w:link w:val="4"/>
    <w:qFormat/>
    <w:uiPriority w:val="99"/>
  </w:style>
  <w:style w:type="character" w:customStyle="1" w:styleId="14">
    <w:name w:val="Текст выноски Знак"/>
    <w:basedOn w:val="9"/>
    <w:link w:val="3"/>
    <w:semiHidden/>
    <w:qFormat/>
    <w:uiPriority w:val="99"/>
    <w:rPr>
      <w:rFonts w:ascii="Tahoma" w:hAnsi="Tahoma" w:cs="Tahoma"/>
      <w:sz w:val="16"/>
      <w:szCs w:val="16"/>
    </w:rPr>
  </w:style>
  <w:style w:type="character" w:customStyle="1" w:styleId="15">
    <w:name w:val="Body text (2)_"/>
    <w:basedOn w:val="9"/>
    <w:link w:val="16"/>
    <w:qFormat/>
    <w:uiPriority w:val="0"/>
    <w:rPr>
      <w:rFonts w:ascii="Times New Roman" w:hAnsi="Times New Roman" w:eastAsia="Times New Roman" w:cs="Times New Roman"/>
      <w:sz w:val="26"/>
      <w:szCs w:val="26"/>
      <w:shd w:val="clear" w:color="auto" w:fill="FFFFFF"/>
    </w:rPr>
  </w:style>
  <w:style w:type="paragraph" w:customStyle="1" w:styleId="16">
    <w:name w:val="Body text (2)"/>
    <w:basedOn w:val="1"/>
    <w:link w:val="15"/>
    <w:uiPriority w:val="0"/>
    <w:pPr>
      <w:shd w:val="clear" w:color="auto" w:fill="FFFFFF"/>
      <w:spacing w:after="660" w:line="0" w:lineRule="atLeast"/>
    </w:pPr>
    <w:rPr>
      <w:rFonts w:ascii="Times New Roman" w:hAnsi="Times New Roman" w:eastAsia="Times New Roman" w:cs="Times New Roman"/>
      <w:sz w:val="26"/>
      <w:szCs w:val="26"/>
    </w:rPr>
  </w:style>
  <w:style w:type="paragraph" w:styleId="17">
    <w:name w:val="List Paragraph"/>
    <w:basedOn w:val="1"/>
    <w:qFormat/>
    <w:uiPriority w:val="34"/>
    <w:pPr>
      <w:ind w:left="720"/>
      <w:contextualSpacing/>
    </w:pPr>
  </w:style>
  <w:style w:type="character" w:customStyle="1" w:styleId="18">
    <w:name w:val="Основной текст + Полужирный"/>
    <w:basedOn w:val="9"/>
    <w:qFormat/>
    <w:uiPriority w:val="99"/>
    <w:rPr>
      <w:rFonts w:cs="Times New Roman"/>
      <w:b/>
      <w:bCs/>
      <w:sz w:val="23"/>
      <w:szCs w:val="23"/>
      <w:shd w:val="clear" w:color="auto" w:fill="FFFFFF"/>
    </w:rPr>
  </w:style>
  <w:style w:type="character" w:customStyle="1" w:styleId="19">
    <w:name w:val="Unresolved Mention"/>
    <w:basedOn w:val="9"/>
    <w:semiHidden/>
    <w:unhideWhenUsed/>
    <w:qFormat/>
    <w:uiPriority w:val="99"/>
    <w:rPr>
      <w:color w:val="605E5C"/>
      <w:shd w:val="clear" w:color="auto" w:fill="E1DFDD"/>
    </w:rPr>
  </w:style>
  <w:style w:type="character" w:customStyle="1" w:styleId="20">
    <w:name w:val="Заголовок 1 Знак"/>
    <w:basedOn w:val="9"/>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D32B1-8736-48A3-A1B0-115695E22FD6}">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3137</Words>
  <Characters>23182</Characters>
  <Lines>186</Lines>
  <Paragraphs>52</Paragraphs>
  <TotalTime>41</TotalTime>
  <ScaleCrop>false</ScaleCrop>
  <LinksUpToDate>false</LinksUpToDate>
  <CharactersWithSpaces>26118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2022-04-18T11:40:00Z</dcterms:created>
  <dc:creator>Пантелеенкова Вера</dc:creator>
  <cp:lastModifiedBy>Oksana  萨娜</cp:lastModifiedBy>
  <cp:lastPrinted>2024-12-17T12:37:00Z</cp:lastPrinted>
  <dcterms:modified xsi:type="dcterms:W3CDTF">2025-08-27T10:58:12Z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eyJoZGlkIjoiODE4ZjMyOGY1YTM1MTMxNjk3MzIyNGYyOTE4OTg4YmQiLCJ1c2VySWQiOiI0MDg0OTM4NjIifQ==</vt:lpwstr>
  </property>
  <property fmtid="{D5CDD505-2E9C-101B-9397-08002B2CF9AE}" pid="3" name="KSOProductBuildVer">
    <vt:lpwstr>2052-12.1.0.22529</vt:lpwstr>
  </property>
  <property fmtid="{D5CDD505-2E9C-101B-9397-08002B2CF9AE}" pid="4" name="ICV">
    <vt:lpwstr>956AD6924A3848E98180014A90F62AB9_13</vt:lpwstr>
  </property>
</Properties>
</file>